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37"/>
        <w:gridCol w:w="48"/>
        <w:gridCol w:w="1896"/>
        <w:gridCol w:w="1918"/>
        <w:gridCol w:w="236"/>
        <w:gridCol w:w="202"/>
        <w:gridCol w:w="285"/>
        <w:gridCol w:w="2125"/>
      </w:tblGrid>
      <w:tr w:rsidR="00AA5CCD" w:rsidRPr="00AA5CCD" w14:paraId="2A4DDC6B" w14:textId="77777777" w:rsidTr="4DDC29E3">
        <w:tc>
          <w:tcPr>
            <w:tcW w:w="10207" w:type="dxa"/>
            <w:gridSpan w:val="9"/>
            <w:shd w:val="clear" w:color="auto" w:fill="auto"/>
          </w:tcPr>
          <w:p w14:paraId="08406ACC" w14:textId="60682559" w:rsidR="0000042C" w:rsidRPr="000206B8" w:rsidRDefault="00C53771" w:rsidP="008D514A">
            <w:pPr>
              <w:spacing w:before="120" w:after="120"/>
              <w:rPr>
                <w:b/>
                <w:bCs/>
              </w:rPr>
            </w:pPr>
            <w:r w:rsidRPr="000206B8">
              <w:rPr>
                <w:b/>
                <w:bCs/>
                <w:sz w:val="24"/>
                <w:szCs w:val="24"/>
              </w:rPr>
              <w:t>CONFIRMED</w:t>
            </w:r>
            <w:r w:rsidR="00D825AD" w:rsidRPr="000206B8">
              <w:rPr>
                <w:b/>
                <w:bCs/>
                <w:sz w:val="24"/>
                <w:szCs w:val="24"/>
              </w:rPr>
              <w:t xml:space="preserve"> </w:t>
            </w:r>
            <w:r w:rsidR="005566E3" w:rsidRPr="000206B8">
              <w:rPr>
                <w:b/>
                <w:bCs/>
                <w:sz w:val="24"/>
                <w:szCs w:val="24"/>
              </w:rPr>
              <w:t xml:space="preserve">MINUTES OF THE MEETING HELD ON </w:t>
            </w:r>
            <w:r w:rsidR="00861FE0">
              <w:rPr>
                <w:b/>
                <w:bCs/>
                <w:sz w:val="24"/>
                <w:szCs w:val="24"/>
              </w:rPr>
              <w:t>16 MAY</w:t>
            </w:r>
            <w:r w:rsidR="00D73290" w:rsidRPr="000206B8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34DC2" w:rsidRPr="004D4C70" w14:paraId="648655F8" w14:textId="77777777" w:rsidTr="4DDC29E3">
        <w:tc>
          <w:tcPr>
            <w:tcW w:w="3497" w:type="dxa"/>
            <w:gridSpan w:val="2"/>
            <w:tcBorders>
              <w:bottom w:val="single" w:sz="4" w:space="0" w:color="auto"/>
            </w:tcBorders>
          </w:tcPr>
          <w:p w14:paraId="5C592174" w14:textId="4507D599" w:rsidR="00034DC2" w:rsidRPr="000206B8" w:rsidRDefault="00034DC2" w:rsidP="008D514A">
            <w:pPr>
              <w:spacing w:before="60" w:after="60"/>
              <w:rPr>
                <w:b/>
                <w:bCs/>
              </w:rPr>
            </w:pPr>
            <w:r w:rsidRPr="000206B8">
              <w:rPr>
                <w:b/>
                <w:bCs/>
                <w:sz w:val="24"/>
                <w:szCs w:val="24"/>
              </w:rPr>
              <w:t>P</w:t>
            </w:r>
            <w:r w:rsidR="00A36415" w:rsidRPr="000206B8">
              <w:rPr>
                <w:b/>
                <w:bCs/>
                <w:sz w:val="24"/>
                <w:szCs w:val="24"/>
              </w:rPr>
              <w:t>resent</w:t>
            </w:r>
            <w:r w:rsidRPr="000206B8">
              <w:rPr>
                <w:b/>
                <w:bCs/>
                <w:sz w:val="24"/>
                <w:szCs w:val="24"/>
              </w:rPr>
              <w:t xml:space="preserve"> (via </w:t>
            </w:r>
            <w:r w:rsidR="00D73290" w:rsidRPr="000206B8">
              <w:rPr>
                <w:b/>
                <w:bCs/>
                <w:sz w:val="24"/>
                <w:szCs w:val="24"/>
              </w:rPr>
              <w:t>Teams</w:t>
            </w:r>
            <w:r w:rsidRPr="000206B8">
              <w:rPr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710" w:type="dxa"/>
            <w:gridSpan w:val="7"/>
            <w:tcBorders>
              <w:bottom w:val="single" w:sz="4" w:space="0" w:color="auto"/>
            </w:tcBorders>
          </w:tcPr>
          <w:p w14:paraId="6265554D" w14:textId="77777777" w:rsidR="00034DC2" w:rsidRPr="000206B8" w:rsidRDefault="00034DC2" w:rsidP="008D514A">
            <w:pPr>
              <w:spacing w:before="60" w:after="60"/>
              <w:rPr>
                <w:b/>
                <w:bCs/>
              </w:rPr>
            </w:pPr>
          </w:p>
        </w:tc>
      </w:tr>
      <w:tr w:rsidR="001E45E1" w:rsidRPr="004D4C70" w14:paraId="6A17559F" w14:textId="77777777" w:rsidTr="4DDC29E3">
        <w:tc>
          <w:tcPr>
            <w:tcW w:w="3545" w:type="dxa"/>
            <w:gridSpan w:val="3"/>
          </w:tcPr>
          <w:p w14:paraId="7BB2D576" w14:textId="5EF7E669" w:rsidR="00D73290" w:rsidRPr="000206B8" w:rsidRDefault="00D73290" w:rsidP="00D73290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Professor Julietta Patnick (Chair)</w:t>
            </w:r>
          </w:p>
          <w:p w14:paraId="012AB2B7" w14:textId="688C7B22" w:rsidR="001E45E1" w:rsidRPr="000206B8" w:rsidRDefault="00931ED6" w:rsidP="00D73290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Dr Claire Ketnor</w:t>
            </w:r>
          </w:p>
        </w:tc>
        <w:tc>
          <w:tcPr>
            <w:tcW w:w="6662" w:type="dxa"/>
            <w:gridSpan w:val="6"/>
          </w:tcPr>
          <w:p w14:paraId="70C76791" w14:textId="77777777" w:rsidR="00931ED6" w:rsidRDefault="00931ED6" w:rsidP="005F1F43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Professor Keith Ridgeway </w:t>
            </w:r>
          </w:p>
          <w:p w14:paraId="66BFE093" w14:textId="0DA009DF" w:rsidR="00BF2AF3" w:rsidRPr="000206B8" w:rsidRDefault="00D73290" w:rsidP="005F1F43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Seun Seidu, Students’ Union BTE College Officer</w:t>
            </w:r>
          </w:p>
        </w:tc>
      </w:tr>
      <w:tr w:rsidR="00034DC2" w:rsidRPr="004D4C70" w14:paraId="113904D8" w14:textId="77777777" w:rsidTr="4DDC29E3"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5DF070F0" w14:textId="1DBB21EB" w:rsidR="00034DC2" w:rsidRPr="000206B8" w:rsidRDefault="00034DC2" w:rsidP="008D514A">
            <w:pPr>
              <w:spacing w:before="60"/>
              <w:rPr>
                <w:sz w:val="24"/>
                <w:szCs w:val="24"/>
              </w:rPr>
            </w:pPr>
            <w:r w:rsidRPr="000206B8">
              <w:rPr>
                <w:b/>
                <w:bCs/>
                <w:sz w:val="24"/>
                <w:szCs w:val="24"/>
              </w:rPr>
              <w:t>A</w:t>
            </w:r>
            <w:r w:rsidR="00A36415" w:rsidRPr="000206B8">
              <w:rPr>
                <w:b/>
                <w:bCs/>
                <w:sz w:val="24"/>
                <w:szCs w:val="24"/>
              </w:rPr>
              <w:t>pologies</w:t>
            </w:r>
            <w:r w:rsidRPr="000206B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66" w:type="dxa"/>
            <w:gridSpan w:val="5"/>
            <w:tcBorders>
              <w:bottom w:val="single" w:sz="4" w:space="0" w:color="auto"/>
            </w:tcBorders>
          </w:tcPr>
          <w:p w14:paraId="6C298DFD" w14:textId="77777777" w:rsidR="00034DC2" w:rsidRPr="000206B8" w:rsidRDefault="00034DC2" w:rsidP="008D514A">
            <w:pPr>
              <w:spacing w:before="60"/>
            </w:pPr>
          </w:p>
        </w:tc>
      </w:tr>
      <w:tr w:rsidR="005F1F43" w14:paraId="70F9D298" w14:textId="77777777" w:rsidTr="4DDC29E3"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14:paraId="29EFD637" w14:textId="447C7019" w:rsidR="00A065B0" w:rsidRPr="000206B8" w:rsidRDefault="00311549" w:rsidP="00E716F3">
            <w:pPr>
              <w:spacing w:before="60" w:after="60"/>
              <w:rPr>
                <w:sz w:val="24"/>
                <w:szCs w:val="24"/>
              </w:rPr>
            </w:pPr>
            <w:bookmarkStart w:id="0" w:name="_Hlk78448039"/>
            <w:r>
              <w:rPr>
                <w:sz w:val="24"/>
                <w:szCs w:val="24"/>
              </w:rPr>
              <w:t>Angela Foulkes, Tim Smith</w:t>
            </w:r>
          </w:p>
        </w:tc>
      </w:tr>
      <w:tr w:rsidR="004D2464" w14:paraId="5D5FBECB" w14:textId="77777777" w:rsidTr="4DDC29E3">
        <w:trPr>
          <w:trHeight w:val="243"/>
        </w:trPr>
        <w:tc>
          <w:tcPr>
            <w:tcW w:w="808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08D42E0" w14:textId="77777777" w:rsidR="004D2464" w:rsidRPr="000206B8" w:rsidRDefault="004D2464" w:rsidP="00E716F3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0206B8">
              <w:rPr>
                <w:rFonts w:cstheme="minorHAnsi"/>
                <w:b/>
                <w:bCs/>
                <w:sz w:val="24"/>
                <w:szCs w:val="24"/>
              </w:rPr>
              <w:t>In attendance:</w:t>
            </w:r>
          </w:p>
          <w:p w14:paraId="38A196BE" w14:textId="107C6861" w:rsidR="001B2CAD" w:rsidRPr="000206B8" w:rsidRDefault="001B2CAD" w:rsidP="00C579CE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Professor Rory Duncan</w:t>
            </w:r>
            <w:r w:rsidR="008374B0" w:rsidRPr="000206B8">
              <w:rPr>
                <w:sz w:val="24"/>
                <w:szCs w:val="24"/>
              </w:rPr>
              <w:t>,</w:t>
            </w:r>
            <w:r w:rsidRPr="000206B8">
              <w:rPr>
                <w:sz w:val="24"/>
                <w:szCs w:val="24"/>
              </w:rPr>
              <w:t xml:space="preserve"> Pro Vice-Chancellor, Research &amp; Innovation</w:t>
            </w:r>
          </w:p>
          <w:p w14:paraId="2767834F" w14:textId="0A960745" w:rsidR="004D2464" w:rsidRPr="000206B8" w:rsidRDefault="004D2464" w:rsidP="00C579CE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Leopold Green, Head of Academic Quality &amp; Standards </w:t>
            </w:r>
          </w:p>
          <w:p w14:paraId="11632760" w14:textId="5443AA3F" w:rsidR="004103FD" w:rsidRDefault="004103FD" w:rsidP="004D24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 Machin, Governance Senior Advisor </w:t>
            </w:r>
            <w:r w:rsidRPr="000206B8">
              <w:rPr>
                <w:sz w:val="24"/>
                <w:szCs w:val="24"/>
              </w:rPr>
              <w:t>(Secretary)</w:t>
            </w:r>
          </w:p>
          <w:p w14:paraId="5863FE95" w14:textId="2120C3E0" w:rsidR="00D73290" w:rsidRPr="000206B8" w:rsidRDefault="00D73290" w:rsidP="004D2464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Clair Marlow, University Secretary </w:t>
            </w:r>
          </w:p>
          <w:p w14:paraId="2B965563" w14:textId="3400E909" w:rsidR="005F4AF6" w:rsidRDefault="005F4AF6" w:rsidP="004D24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Lizzie Morgan, </w:t>
            </w:r>
            <w:r w:rsidR="004302FD">
              <w:rPr>
                <w:sz w:val="24"/>
                <w:szCs w:val="24"/>
              </w:rPr>
              <w:t>Strategy and Policy Manager</w:t>
            </w:r>
          </w:p>
          <w:p w14:paraId="2F6C7B0D" w14:textId="403A1690" w:rsidR="00F6251D" w:rsidRDefault="00AF1A4C" w:rsidP="004D246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</w:t>
            </w:r>
            <w:r w:rsidR="00F6251D">
              <w:rPr>
                <w:sz w:val="24"/>
                <w:szCs w:val="24"/>
              </w:rPr>
              <w:t>Liz Mossop, Vice-Chancellor</w:t>
            </w:r>
          </w:p>
          <w:p w14:paraId="6D1BC1D5" w14:textId="1083E81E" w:rsidR="00EC6C37" w:rsidRPr="000206B8" w:rsidRDefault="00EC6C37" w:rsidP="004D2464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Professor Helen Scott, Pro Vice-Chancellor Learning</w:t>
            </w:r>
            <w:r w:rsidR="00782DBE">
              <w:rPr>
                <w:sz w:val="24"/>
                <w:szCs w:val="24"/>
              </w:rPr>
              <w:t>, Teaching</w:t>
            </w:r>
            <w:r w:rsidRPr="000206B8">
              <w:rPr>
                <w:sz w:val="24"/>
                <w:szCs w:val="24"/>
              </w:rPr>
              <w:t xml:space="preserve"> </w:t>
            </w:r>
            <w:r w:rsidR="001B2CAD" w:rsidRPr="000206B8">
              <w:rPr>
                <w:sz w:val="24"/>
                <w:szCs w:val="24"/>
              </w:rPr>
              <w:t>&amp;</w:t>
            </w:r>
            <w:r w:rsidRPr="000206B8">
              <w:rPr>
                <w:sz w:val="24"/>
                <w:szCs w:val="24"/>
              </w:rPr>
              <w:t xml:space="preserve"> Student Success</w:t>
            </w:r>
          </w:p>
          <w:p w14:paraId="34708BE9" w14:textId="77777777" w:rsidR="001B2CAD" w:rsidRPr="000206B8" w:rsidRDefault="001B2CAD" w:rsidP="001B2CAD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Professor David Shepherd, Deputy Vice-Chancellor (Academic) </w:t>
            </w:r>
          </w:p>
          <w:p w14:paraId="53F1F60D" w14:textId="785812FD" w:rsidR="005F4AF6" w:rsidRPr="000206B8" w:rsidRDefault="005F4AF6" w:rsidP="005F4AF6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Sharon Smith, Director of Business Engagement, </w:t>
            </w:r>
            <w:r w:rsidR="004103FD" w:rsidRPr="000206B8">
              <w:rPr>
                <w:sz w:val="24"/>
                <w:szCs w:val="24"/>
              </w:rPr>
              <w:t>Skills,</w:t>
            </w:r>
            <w:r w:rsidRPr="000206B8">
              <w:rPr>
                <w:sz w:val="24"/>
                <w:szCs w:val="24"/>
              </w:rPr>
              <w:t xml:space="preserve"> and Employability </w:t>
            </w:r>
          </w:p>
          <w:p w14:paraId="7B5B61B0" w14:textId="3F0EE1EF" w:rsidR="004D2464" w:rsidRPr="000206B8" w:rsidRDefault="004D2464" w:rsidP="004D2464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Ruth Thei, Head of Governance and Sector Regulation</w:t>
            </w:r>
            <w:r w:rsidR="00D73290" w:rsidRPr="00020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</w:tcBorders>
          </w:tcPr>
          <w:p w14:paraId="6CBF62CF" w14:textId="77777777" w:rsidR="004D2464" w:rsidRPr="000206B8" w:rsidRDefault="004D2464" w:rsidP="00C579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206B8">
              <w:rPr>
                <w:b/>
                <w:bCs/>
                <w:sz w:val="24"/>
                <w:szCs w:val="24"/>
              </w:rPr>
              <w:t>Agenda items</w:t>
            </w:r>
          </w:p>
          <w:p w14:paraId="1BEEFFD3" w14:textId="7135E93B" w:rsidR="001B2CAD" w:rsidRPr="000206B8" w:rsidRDefault="00931ED6" w:rsidP="00C579C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3B34809E" w14:textId="4AA52A84" w:rsidR="00CE6FBC" w:rsidRPr="000206B8" w:rsidRDefault="001B2CAD" w:rsidP="00C579CE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Item 5.</w:t>
            </w:r>
            <w:r w:rsidR="00931ED6">
              <w:rPr>
                <w:sz w:val="24"/>
                <w:szCs w:val="24"/>
              </w:rPr>
              <w:t>3</w:t>
            </w:r>
          </w:p>
          <w:p w14:paraId="6D33075B" w14:textId="0219B672" w:rsidR="004103FD" w:rsidRDefault="004103FD" w:rsidP="00C579C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6CF19DBF" w14:textId="23EA43AD" w:rsidR="00D73290" w:rsidRPr="000206B8" w:rsidRDefault="001B2CAD" w:rsidP="00C579CE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All</w:t>
            </w:r>
          </w:p>
          <w:p w14:paraId="1F56F576" w14:textId="622543C1" w:rsidR="004302FD" w:rsidRDefault="004302FD" w:rsidP="00C579C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5.1</w:t>
            </w:r>
          </w:p>
          <w:p w14:paraId="1118686B" w14:textId="46028562" w:rsidR="00F6251D" w:rsidRDefault="00F6251D" w:rsidP="00C579C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502B7758" w14:textId="13D5EE01" w:rsidR="001B2CAD" w:rsidRPr="000206B8" w:rsidRDefault="001B2CAD" w:rsidP="00C579CE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All</w:t>
            </w:r>
          </w:p>
          <w:p w14:paraId="769D4612" w14:textId="16AC44D3" w:rsidR="001B2CAD" w:rsidRPr="000206B8" w:rsidRDefault="001B2CAD" w:rsidP="00C579CE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All</w:t>
            </w:r>
          </w:p>
          <w:p w14:paraId="2A1063B2" w14:textId="77777777" w:rsidR="005F4AF6" w:rsidRPr="000206B8" w:rsidRDefault="005F4AF6" w:rsidP="005F4AF6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Item </w:t>
            </w:r>
            <w:r>
              <w:rPr>
                <w:sz w:val="24"/>
                <w:szCs w:val="24"/>
              </w:rPr>
              <w:t>5.3</w:t>
            </w:r>
          </w:p>
          <w:p w14:paraId="020D9026" w14:textId="71E4D6AC" w:rsidR="00D73290" w:rsidRPr="000206B8" w:rsidRDefault="001B2CAD" w:rsidP="00C579CE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All</w:t>
            </w:r>
          </w:p>
        </w:tc>
      </w:tr>
      <w:tr w:rsidR="001E3EF1" w:rsidRPr="005566E3" w14:paraId="45F9875E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25C290" w14:textId="4C30F8C3" w:rsidR="001E3EF1" w:rsidRPr="000206B8" w:rsidRDefault="001E3EF1" w:rsidP="00AB4BA1">
            <w:pPr>
              <w:spacing w:before="60" w:after="60"/>
              <w:ind w:left="-108" w:right="-102"/>
              <w:rPr>
                <w:b/>
                <w:bCs/>
                <w:sz w:val="16"/>
                <w:szCs w:val="16"/>
              </w:rPr>
            </w:pPr>
            <w:r w:rsidRPr="000206B8">
              <w:rPr>
                <w:b/>
                <w:bCs/>
                <w:sz w:val="24"/>
                <w:szCs w:val="24"/>
              </w:rPr>
              <w:t>Minute Ref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12D9FC" w14:textId="1FE05D35" w:rsidR="001E3EF1" w:rsidRPr="000206B8" w:rsidRDefault="001E3EF1" w:rsidP="008D514A">
            <w:pPr>
              <w:spacing w:before="60" w:after="60"/>
              <w:rPr>
                <w:b/>
                <w:bCs/>
              </w:rPr>
            </w:pPr>
            <w:r w:rsidRPr="000206B8">
              <w:rPr>
                <w:b/>
                <w:bCs/>
                <w:sz w:val="24"/>
                <w:szCs w:val="24"/>
              </w:rPr>
              <w:t>Item of Business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418F61" w14:textId="77777777" w:rsidR="001E3EF1" w:rsidRPr="000206B8" w:rsidRDefault="001E3EF1" w:rsidP="008D514A">
            <w:pPr>
              <w:spacing w:before="60" w:after="60"/>
              <w:ind w:right="-96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267F97" w14:textId="0F245CC2" w:rsidR="001E3EF1" w:rsidRPr="000206B8" w:rsidRDefault="001E3EF1" w:rsidP="001E3EF1">
            <w:pPr>
              <w:spacing w:before="60" w:after="60"/>
              <w:jc w:val="right"/>
              <w:rPr>
                <w:b/>
                <w:bCs/>
              </w:rPr>
            </w:pPr>
            <w:r w:rsidRPr="000206B8">
              <w:rPr>
                <w:b/>
                <w:bCs/>
                <w:sz w:val="24"/>
                <w:szCs w:val="24"/>
              </w:rPr>
              <w:t>Paper ref</w:t>
            </w:r>
          </w:p>
        </w:tc>
      </w:tr>
      <w:bookmarkEnd w:id="0"/>
      <w:tr w:rsidR="001E3EF1" w:rsidRPr="005566E3" w14:paraId="3C715EEF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5D7605" w14:textId="23CCFC05" w:rsidR="001E3EF1" w:rsidRPr="000206B8" w:rsidRDefault="001E6208" w:rsidP="003700FE">
            <w:pPr>
              <w:spacing w:before="60" w:after="60"/>
              <w:ind w:left="-108" w:right="-102"/>
              <w:rPr>
                <w:sz w:val="16"/>
                <w:szCs w:val="16"/>
              </w:rPr>
            </w:pPr>
            <w:r w:rsidRPr="000206B8">
              <w:rPr>
                <w:sz w:val="18"/>
                <w:szCs w:val="18"/>
              </w:rPr>
              <w:t>A</w:t>
            </w:r>
            <w:r w:rsidR="0074573D" w:rsidRPr="000206B8">
              <w:rPr>
                <w:sz w:val="18"/>
                <w:szCs w:val="18"/>
              </w:rPr>
              <w:t>AC</w:t>
            </w:r>
            <w:r w:rsidR="001E3EF1" w:rsidRPr="000206B8">
              <w:rPr>
                <w:sz w:val="18"/>
                <w:szCs w:val="18"/>
              </w:rPr>
              <w:t>/202</w:t>
            </w:r>
            <w:r w:rsidR="00EA0960">
              <w:rPr>
                <w:sz w:val="18"/>
                <w:szCs w:val="18"/>
              </w:rPr>
              <w:t>4</w:t>
            </w:r>
            <w:r w:rsidR="001E3EF1" w:rsidRPr="000206B8">
              <w:rPr>
                <w:sz w:val="18"/>
                <w:szCs w:val="18"/>
              </w:rPr>
              <w:t>-0</w:t>
            </w:r>
            <w:r w:rsidR="00EA0960">
              <w:rPr>
                <w:sz w:val="18"/>
                <w:szCs w:val="18"/>
              </w:rPr>
              <w:t>5</w:t>
            </w:r>
            <w:r w:rsidR="001E3EF1" w:rsidRPr="000206B8">
              <w:rPr>
                <w:sz w:val="18"/>
                <w:szCs w:val="18"/>
              </w:rPr>
              <w:t>-</w:t>
            </w:r>
            <w:r w:rsidRPr="000206B8">
              <w:rPr>
                <w:sz w:val="18"/>
                <w:szCs w:val="18"/>
              </w:rPr>
              <w:t>1</w:t>
            </w:r>
            <w:r w:rsidR="0074573D" w:rsidRPr="000206B8">
              <w:rPr>
                <w:sz w:val="18"/>
                <w:szCs w:val="18"/>
              </w:rPr>
              <w:t>6</w:t>
            </w:r>
            <w:r w:rsidR="001E3EF1" w:rsidRPr="000206B8">
              <w:rPr>
                <w:sz w:val="18"/>
                <w:szCs w:val="18"/>
              </w:rPr>
              <w:t>/1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2F688" w14:textId="1F55C32E" w:rsidR="001E3EF1" w:rsidRPr="000206B8" w:rsidRDefault="00AB4BA1" w:rsidP="008D514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206B8">
              <w:rPr>
                <w:b/>
                <w:bCs/>
                <w:sz w:val="24"/>
                <w:szCs w:val="24"/>
              </w:rPr>
              <w:t>OPENING OF THE MEETING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587ECD" w14:textId="4E414184" w:rsidR="001E3EF1" w:rsidRPr="000206B8" w:rsidRDefault="001E3EF1" w:rsidP="008D514A">
            <w:pPr>
              <w:spacing w:before="60" w:after="60"/>
              <w:ind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052537" w14:textId="100DA9E0" w:rsidR="00433F35" w:rsidRPr="000206B8" w:rsidRDefault="00433F35" w:rsidP="00CC7897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0206B8">
              <w:rPr>
                <w:sz w:val="18"/>
                <w:szCs w:val="18"/>
              </w:rPr>
              <w:t>Verbal</w:t>
            </w:r>
          </w:p>
        </w:tc>
      </w:tr>
      <w:tr w:rsidR="00C53771" w14:paraId="0336DC8C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2A12D6" w14:textId="50851D05" w:rsidR="00C53771" w:rsidRPr="000206B8" w:rsidRDefault="00C53771" w:rsidP="003700FE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1.1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89B372" w14:textId="77777777" w:rsidR="00D0191C" w:rsidRPr="000206B8" w:rsidRDefault="00D0191C" w:rsidP="00D0191C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In opening the meeting, the Chair:</w:t>
            </w:r>
          </w:p>
          <w:p w14:paraId="347438A7" w14:textId="17EDE641" w:rsidR="00D0191C" w:rsidRPr="004103FD" w:rsidRDefault="007103FF" w:rsidP="009B606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</w:rPr>
            </w:pPr>
            <w:r w:rsidRPr="004103FD">
              <w:rPr>
                <w:sz w:val="24"/>
                <w:szCs w:val="24"/>
              </w:rPr>
              <w:t>N</w:t>
            </w:r>
            <w:r w:rsidR="00D0191C" w:rsidRPr="004103FD">
              <w:rPr>
                <w:sz w:val="24"/>
                <w:szCs w:val="24"/>
              </w:rPr>
              <w:t>oted the apologies received</w:t>
            </w:r>
            <w:r w:rsidR="00F6251D" w:rsidRPr="004103FD">
              <w:rPr>
                <w:sz w:val="24"/>
                <w:szCs w:val="24"/>
              </w:rPr>
              <w:t>.</w:t>
            </w:r>
          </w:p>
          <w:p w14:paraId="5C2143E7" w14:textId="45C13FFB" w:rsidR="00377946" w:rsidRPr="007F65F8" w:rsidRDefault="052455DB" w:rsidP="007F65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4"/>
                <w:szCs w:val="24"/>
              </w:rPr>
            </w:pPr>
            <w:r w:rsidRPr="2FDCBE0F">
              <w:rPr>
                <w:sz w:val="24"/>
                <w:szCs w:val="24"/>
              </w:rPr>
              <w:t xml:space="preserve">Confirmed </w:t>
            </w:r>
            <w:r w:rsidR="00377946" w:rsidRPr="2FDCBE0F">
              <w:rPr>
                <w:sz w:val="24"/>
                <w:szCs w:val="24"/>
              </w:rPr>
              <w:t xml:space="preserve">the Chair of the Board </w:t>
            </w:r>
            <w:r w:rsidR="000251BE">
              <w:rPr>
                <w:sz w:val="24"/>
                <w:szCs w:val="24"/>
              </w:rPr>
              <w:t xml:space="preserve">of Governors </w:t>
            </w:r>
            <w:r w:rsidR="00D70E8E">
              <w:rPr>
                <w:sz w:val="24"/>
                <w:szCs w:val="24"/>
              </w:rPr>
              <w:t>appoint</w:t>
            </w:r>
            <w:r w:rsidR="001436B8">
              <w:rPr>
                <w:sz w:val="24"/>
                <w:szCs w:val="24"/>
              </w:rPr>
              <w:t>ment</w:t>
            </w:r>
            <w:r w:rsidR="007F65F8" w:rsidRPr="2FDCBE0F">
              <w:rPr>
                <w:sz w:val="24"/>
                <w:szCs w:val="24"/>
              </w:rPr>
              <w:t xml:space="preserve"> a</w:t>
            </w:r>
            <w:r w:rsidR="00D70E8E">
              <w:rPr>
                <w:sz w:val="24"/>
                <w:szCs w:val="24"/>
              </w:rPr>
              <w:t>s a</w:t>
            </w:r>
            <w:r w:rsidR="001436B8">
              <w:rPr>
                <w:sz w:val="24"/>
                <w:szCs w:val="24"/>
              </w:rPr>
              <w:t xml:space="preserve"> committee</w:t>
            </w:r>
            <w:r w:rsidR="007F65F8" w:rsidRPr="2FDCBE0F">
              <w:rPr>
                <w:sz w:val="24"/>
                <w:szCs w:val="24"/>
              </w:rPr>
              <w:t xml:space="preserve"> member</w:t>
            </w:r>
            <w:r w:rsidR="00377946" w:rsidRPr="2FDCBE0F">
              <w:rPr>
                <w:sz w:val="24"/>
                <w:szCs w:val="24"/>
              </w:rPr>
              <w:t>.</w:t>
            </w:r>
          </w:p>
        </w:tc>
      </w:tr>
      <w:tr w:rsidR="001E3EF1" w:rsidRPr="005566E3" w14:paraId="2D60E536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0F5BB1" w14:textId="28431336" w:rsidR="001E3EF1" w:rsidRPr="000206B8" w:rsidRDefault="0074573D" w:rsidP="003700FE">
            <w:pPr>
              <w:spacing w:before="60" w:after="60"/>
              <w:ind w:left="-108" w:right="-102"/>
              <w:rPr>
                <w:sz w:val="18"/>
                <w:szCs w:val="18"/>
              </w:rPr>
            </w:pPr>
            <w:bookmarkStart w:id="1" w:name="_Hlk49340914"/>
            <w:r w:rsidRPr="000206B8">
              <w:rPr>
                <w:sz w:val="18"/>
                <w:szCs w:val="18"/>
              </w:rPr>
              <w:t>AAC/</w:t>
            </w:r>
            <w:r w:rsidR="00EA0960" w:rsidRPr="000206B8">
              <w:rPr>
                <w:sz w:val="18"/>
                <w:szCs w:val="18"/>
              </w:rPr>
              <w:t>202</w:t>
            </w:r>
            <w:r w:rsidR="00EA0960">
              <w:rPr>
                <w:sz w:val="18"/>
                <w:szCs w:val="18"/>
              </w:rPr>
              <w:t>4</w:t>
            </w:r>
            <w:r w:rsidR="00EA0960" w:rsidRPr="000206B8">
              <w:rPr>
                <w:sz w:val="18"/>
                <w:szCs w:val="18"/>
              </w:rPr>
              <w:t>-0</w:t>
            </w:r>
            <w:r w:rsidR="00EA0960">
              <w:rPr>
                <w:sz w:val="18"/>
                <w:szCs w:val="18"/>
              </w:rPr>
              <w:t>5</w:t>
            </w:r>
            <w:r w:rsidR="00EA0960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</w:t>
            </w:r>
            <w:r w:rsidR="001E3EF1" w:rsidRPr="000206B8">
              <w:rPr>
                <w:sz w:val="18"/>
                <w:szCs w:val="18"/>
              </w:rPr>
              <w:t>2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5338F0" w14:textId="5119DD4A" w:rsidR="001E3EF1" w:rsidRPr="000206B8" w:rsidRDefault="00E41DEB" w:rsidP="008D514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206B8">
              <w:rPr>
                <w:b/>
                <w:bCs/>
                <w:sz w:val="24"/>
                <w:szCs w:val="24"/>
              </w:rPr>
              <w:t>DECLARATION OF INTEREST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BC29EC" w14:textId="31AE3093" w:rsidR="001E3EF1" w:rsidRPr="000206B8" w:rsidRDefault="001E3EF1" w:rsidP="008D514A">
            <w:pPr>
              <w:spacing w:before="60" w:after="60"/>
              <w:ind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A141AB" w14:textId="31BA4845" w:rsidR="00433F35" w:rsidRPr="000206B8" w:rsidRDefault="00433F35" w:rsidP="00CC7897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0206B8">
              <w:rPr>
                <w:sz w:val="18"/>
                <w:szCs w:val="18"/>
              </w:rPr>
              <w:t>Verbal</w:t>
            </w:r>
          </w:p>
        </w:tc>
      </w:tr>
      <w:tr w:rsidR="00C53771" w14:paraId="1A19E1DC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EE64505" w14:textId="3F71BBAC" w:rsidR="00C53771" w:rsidRPr="000206B8" w:rsidRDefault="00282422" w:rsidP="003700FE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2</w:t>
            </w:r>
            <w:r w:rsidR="00C53771" w:rsidRPr="000206B8">
              <w:rPr>
                <w:sz w:val="24"/>
                <w:szCs w:val="24"/>
              </w:rPr>
              <w:t>.</w:t>
            </w:r>
            <w:r w:rsidRPr="000206B8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9D4982" w14:textId="00F10F7B" w:rsidR="00C53771" w:rsidRPr="000206B8" w:rsidRDefault="00377946" w:rsidP="008D514A">
            <w:pPr>
              <w:spacing w:before="60" w:after="60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No declarations were received</w:t>
            </w:r>
            <w:r w:rsidR="008374B0" w:rsidRPr="000206B8">
              <w:rPr>
                <w:sz w:val="24"/>
                <w:szCs w:val="24"/>
              </w:rPr>
              <w:t>.</w:t>
            </w:r>
          </w:p>
        </w:tc>
      </w:tr>
      <w:bookmarkEnd w:id="1"/>
      <w:tr w:rsidR="00410207" w:rsidRPr="005566E3" w14:paraId="240F4B08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30A744" w14:textId="5AF1C088" w:rsidR="00410207" w:rsidRPr="000206B8" w:rsidRDefault="0074573D" w:rsidP="003700FE">
            <w:pPr>
              <w:spacing w:before="60" w:after="60"/>
              <w:ind w:left="-108" w:right="-102"/>
              <w:rPr>
                <w:sz w:val="18"/>
                <w:szCs w:val="18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EA0960" w:rsidRPr="000206B8">
              <w:rPr>
                <w:sz w:val="18"/>
                <w:szCs w:val="18"/>
              </w:rPr>
              <w:t>202</w:t>
            </w:r>
            <w:r w:rsidR="00EA0960">
              <w:rPr>
                <w:sz w:val="18"/>
                <w:szCs w:val="18"/>
              </w:rPr>
              <w:t>4</w:t>
            </w:r>
            <w:r w:rsidR="00EA0960" w:rsidRPr="000206B8">
              <w:rPr>
                <w:sz w:val="18"/>
                <w:szCs w:val="18"/>
              </w:rPr>
              <w:t>-0</w:t>
            </w:r>
            <w:r w:rsidR="00EA0960">
              <w:rPr>
                <w:sz w:val="18"/>
                <w:szCs w:val="18"/>
              </w:rPr>
              <w:t>5</w:t>
            </w:r>
            <w:r w:rsidR="00EA0960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</w:t>
            </w:r>
            <w:r w:rsidR="00410207" w:rsidRPr="000206B8">
              <w:rPr>
                <w:sz w:val="18"/>
                <w:szCs w:val="18"/>
              </w:rPr>
              <w:t>3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137A93" w14:textId="31CC888E" w:rsidR="00410207" w:rsidRPr="000206B8" w:rsidRDefault="00E41DEB" w:rsidP="00410207">
            <w:pPr>
              <w:spacing w:before="60" w:after="60"/>
              <w:rPr>
                <w:b/>
                <w:bCs/>
              </w:rPr>
            </w:pPr>
            <w:r w:rsidRPr="000206B8">
              <w:rPr>
                <w:b/>
                <w:bCs/>
                <w:sz w:val="24"/>
                <w:szCs w:val="24"/>
              </w:rPr>
              <w:t>MINUTES OF THE PREVIOUS MEETING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521C29" w14:textId="7CBAA474" w:rsidR="00410207" w:rsidRPr="000206B8" w:rsidRDefault="007726D1" w:rsidP="00CC7897">
            <w:pPr>
              <w:tabs>
                <w:tab w:val="left" w:pos="216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0206B8">
              <w:tab/>
            </w:r>
            <w:r w:rsidRPr="000206B8">
              <w:rPr>
                <w:sz w:val="18"/>
                <w:szCs w:val="18"/>
              </w:rPr>
              <w:t>AAC/202</w:t>
            </w:r>
            <w:r w:rsidR="00B00887" w:rsidRPr="000206B8">
              <w:rPr>
                <w:sz w:val="18"/>
                <w:szCs w:val="18"/>
              </w:rPr>
              <w:t>3</w:t>
            </w:r>
            <w:r w:rsidRPr="000206B8">
              <w:rPr>
                <w:sz w:val="18"/>
                <w:szCs w:val="18"/>
              </w:rPr>
              <w:t>-11-</w:t>
            </w:r>
            <w:r w:rsidR="00B00887" w:rsidRPr="000206B8">
              <w:rPr>
                <w:sz w:val="18"/>
                <w:szCs w:val="18"/>
              </w:rPr>
              <w:t>09</w:t>
            </w:r>
            <w:r w:rsidRPr="000206B8">
              <w:rPr>
                <w:sz w:val="18"/>
                <w:szCs w:val="18"/>
              </w:rPr>
              <w:t>/M</w:t>
            </w:r>
          </w:p>
        </w:tc>
      </w:tr>
      <w:tr w:rsidR="00FF68BF" w14:paraId="524DF9AC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922E74" w14:textId="358E6450" w:rsidR="00FF68BF" w:rsidRPr="000206B8" w:rsidRDefault="00FF68BF" w:rsidP="003700FE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bookmarkStart w:id="2" w:name="_Hlk120187345"/>
            <w:r w:rsidRPr="000206B8">
              <w:rPr>
                <w:sz w:val="24"/>
                <w:szCs w:val="24"/>
              </w:rPr>
              <w:t>3.1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0CCE2A" w14:textId="750CC1F9" w:rsidR="00195876" w:rsidRPr="000206B8" w:rsidRDefault="00E41DEB" w:rsidP="00E41DEB">
            <w:pPr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The minutes of the meeting held on </w:t>
            </w:r>
            <w:r w:rsidR="007F65F8">
              <w:rPr>
                <w:sz w:val="24"/>
                <w:szCs w:val="24"/>
              </w:rPr>
              <w:t>2</w:t>
            </w:r>
            <w:r w:rsidR="00377946" w:rsidRPr="000206B8">
              <w:rPr>
                <w:sz w:val="24"/>
                <w:szCs w:val="24"/>
              </w:rPr>
              <w:t xml:space="preserve">9 </w:t>
            </w:r>
            <w:r w:rsidR="007F65F8">
              <w:rPr>
                <w:sz w:val="24"/>
                <w:szCs w:val="24"/>
              </w:rPr>
              <w:t>February</w:t>
            </w:r>
            <w:r w:rsidR="00377946" w:rsidRPr="000206B8">
              <w:rPr>
                <w:sz w:val="24"/>
                <w:szCs w:val="24"/>
              </w:rPr>
              <w:t xml:space="preserve"> 202</w:t>
            </w:r>
            <w:r w:rsidR="007F65F8">
              <w:rPr>
                <w:sz w:val="24"/>
                <w:szCs w:val="24"/>
              </w:rPr>
              <w:t>4</w:t>
            </w:r>
            <w:r w:rsidR="00377946" w:rsidRPr="000206B8">
              <w:rPr>
                <w:sz w:val="24"/>
                <w:szCs w:val="24"/>
              </w:rPr>
              <w:t xml:space="preserve"> </w:t>
            </w:r>
            <w:r w:rsidRPr="000206B8">
              <w:rPr>
                <w:sz w:val="24"/>
                <w:szCs w:val="24"/>
              </w:rPr>
              <w:t xml:space="preserve">were </w:t>
            </w:r>
            <w:r w:rsidRPr="000206B8">
              <w:rPr>
                <w:b/>
                <w:bCs/>
                <w:sz w:val="24"/>
                <w:szCs w:val="24"/>
              </w:rPr>
              <w:t>approved</w:t>
            </w:r>
            <w:r w:rsidRPr="000206B8">
              <w:rPr>
                <w:sz w:val="24"/>
                <w:szCs w:val="24"/>
              </w:rPr>
              <w:t xml:space="preserve"> as a correct record.</w:t>
            </w:r>
          </w:p>
        </w:tc>
      </w:tr>
      <w:bookmarkEnd w:id="2"/>
      <w:tr w:rsidR="00410207" w:rsidRPr="005566E3" w14:paraId="6D14859C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B86537" w14:textId="06F91762" w:rsidR="00410207" w:rsidRPr="000206B8" w:rsidRDefault="0074573D" w:rsidP="003700FE">
            <w:pPr>
              <w:spacing w:before="60" w:after="60"/>
              <w:ind w:left="-108" w:right="-102"/>
              <w:rPr>
                <w:sz w:val="16"/>
                <w:szCs w:val="16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EA0960" w:rsidRPr="000206B8">
              <w:rPr>
                <w:sz w:val="18"/>
                <w:szCs w:val="18"/>
              </w:rPr>
              <w:t>202</w:t>
            </w:r>
            <w:r w:rsidR="00EA0960">
              <w:rPr>
                <w:sz w:val="18"/>
                <w:szCs w:val="18"/>
              </w:rPr>
              <w:t>4</w:t>
            </w:r>
            <w:r w:rsidR="00EA0960" w:rsidRPr="000206B8">
              <w:rPr>
                <w:sz w:val="18"/>
                <w:szCs w:val="18"/>
              </w:rPr>
              <w:t>-0</w:t>
            </w:r>
            <w:r w:rsidR="00EA0960">
              <w:rPr>
                <w:sz w:val="18"/>
                <w:szCs w:val="18"/>
              </w:rPr>
              <w:t>5</w:t>
            </w:r>
            <w:r w:rsidR="00EA0960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</w:t>
            </w:r>
            <w:r w:rsidR="00410207" w:rsidRPr="000206B8">
              <w:rPr>
                <w:sz w:val="18"/>
                <w:szCs w:val="18"/>
              </w:rPr>
              <w:t>4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3CD42D" w14:textId="3E40B95D" w:rsidR="00410207" w:rsidRPr="000206B8" w:rsidRDefault="00C20185" w:rsidP="001E45E1">
            <w:pPr>
              <w:rPr>
                <w:b/>
                <w:bCs/>
                <w:sz w:val="24"/>
                <w:szCs w:val="24"/>
              </w:rPr>
            </w:pPr>
            <w:r w:rsidRPr="000206B8">
              <w:rPr>
                <w:b/>
                <w:bCs/>
                <w:sz w:val="24"/>
                <w:szCs w:val="24"/>
              </w:rPr>
              <w:t>MATTERS ARISING / ACTION TRACKER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A48F26" w14:textId="4BEC6D2F" w:rsidR="00433F35" w:rsidRPr="000206B8" w:rsidRDefault="00433F35" w:rsidP="00CC7897">
            <w:pPr>
              <w:spacing w:before="60" w:after="60"/>
              <w:ind w:left="-248"/>
              <w:jc w:val="right"/>
              <w:rPr>
                <w:sz w:val="18"/>
                <w:szCs w:val="18"/>
              </w:rPr>
            </w:pPr>
            <w:r w:rsidRPr="000206B8">
              <w:rPr>
                <w:sz w:val="18"/>
                <w:szCs w:val="18"/>
              </w:rPr>
              <w:t>Verbal</w:t>
            </w:r>
            <w:r w:rsidR="002D5845">
              <w:rPr>
                <w:sz w:val="18"/>
                <w:szCs w:val="18"/>
              </w:rPr>
              <w:t xml:space="preserve"> </w:t>
            </w:r>
            <w:r w:rsidR="004972D0">
              <w:rPr>
                <w:sz w:val="18"/>
                <w:szCs w:val="18"/>
              </w:rPr>
              <w:t>and</w:t>
            </w:r>
            <w:r w:rsidR="002D5845">
              <w:rPr>
                <w:sz w:val="18"/>
                <w:szCs w:val="18"/>
              </w:rPr>
              <w:t xml:space="preserve"> AAC/</w:t>
            </w:r>
            <w:r w:rsidR="002D5845" w:rsidRPr="000206B8">
              <w:rPr>
                <w:sz w:val="18"/>
                <w:szCs w:val="18"/>
              </w:rPr>
              <w:t>202</w:t>
            </w:r>
            <w:r w:rsidR="002D5845">
              <w:rPr>
                <w:sz w:val="18"/>
                <w:szCs w:val="18"/>
              </w:rPr>
              <w:t>4</w:t>
            </w:r>
            <w:r w:rsidR="002D5845" w:rsidRPr="000206B8">
              <w:rPr>
                <w:sz w:val="18"/>
                <w:szCs w:val="18"/>
              </w:rPr>
              <w:t>-0</w:t>
            </w:r>
            <w:r w:rsidR="002D5845">
              <w:rPr>
                <w:sz w:val="18"/>
                <w:szCs w:val="18"/>
              </w:rPr>
              <w:t>5</w:t>
            </w:r>
            <w:r w:rsidR="002D5845" w:rsidRPr="000206B8">
              <w:rPr>
                <w:sz w:val="18"/>
                <w:szCs w:val="18"/>
              </w:rPr>
              <w:t>-16</w:t>
            </w:r>
            <w:r w:rsidR="002D5845">
              <w:rPr>
                <w:sz w:val="18"/>
                <w:szCs w:val="18"/>
              </w:rPr>
              <w:t>/</w:t>
            </w:r>
            <w:r w:rsidR="004972D0">
              <w:rPr>
                <w:sz w:val="18"/>
                <w:szCs w:val="18"/>
              </w:rPr>
              <w:t>4</w:t>
            </w:r>
          </w:p>
        </w:tc>
      </w:tr>
      <w:tr w:rsidR="00D0191C" w:rsidRPr="005566E3" w14:paraId="22DFB17A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9D1C17" w14:textId="4737923E" w:rsidR="00D0191C" w:rsidRPr="000206B8" w:rsidRDefault="00D0191C" w:rsidP="00D0191C">
            <w:pPr>
              <w:spacing w:before="60" w:after="60"/>
              <w:ind w:left="-108" w:right="-102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4.1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CDCA88" w14:textId="627E1F0C" w:rsidR="00D0191C" w:rsidRPr="000206B8" w:rsidRDefault="002A5EC4" w:rsidP="2FDCBE0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</w:t>
            </w:r>
            <w:r w:rsidR="1321DE17" w:rsidRPr="2FDCBE0F">
              <w:rPr>
                <w:sz w:val="24"/>
                <w:szCs w:val="24"/>
              </w:rPr>
              <w:t>congratulat</w:t>
            </w:r>
            <w:r w:rsidR="00047FC9">
              <w:rPr>
                <w:sz w:val="24"/>
                <w:szCs w:val="24"/>
              </w:rPr>
              <w:t>ed</w:t>
            </w:r>
            <w:r w:rsidR="001B3FA1">
              <w:rPr>
                <w:sz w:val="24"/>
                <w:szCs w:val="24"/>
              </w:rPr>
              <w:t xml:space="preserve"> all</w:t>
            </w:r>
            <w:r w:rsidR="001436B8">
              <w:rPr>
                <w:sz w:val="24"/>
                <w:szCs w:val="24"/>
              </w:rPr>
              <w:t xml:space="preserve"> </w:t>
            </w:r>
            <w:r w:rsidR="001B3FA1">
              <w:rPr>
                <w:sz w:val="24"/>
                <w:szCs w:val="24"/>
              </w:rPr>
              <w:t>staff involved in</w:t>
            </w:r>
            <w:r w:rsidR="001B7BDE">
              <w:rPr>
                <w:sz w:val="24"/>
                <w:szCs w:val="24"/>
              </w:rPr>
              <w:t xml:space="preserve"> </w:t>
            </w:r>
            <w:r w:rsidR="001826D5">
              <w:rPr>
                <w:sz w:val="24"/>
                <w:szCs w:val="24"/>
              </w:rPr>
              <w:t>achieving</w:t>
            </w:r>
            <w:r w:rsidR="001B7BDE">
              <w:rPr>
                <w:sz w:val="24"/>
                <w:szCs w:val="24"/>
              </w:rPr>
              <w:t xml:space="preserve"> </w:t>
            </w:r>
            <w:r w:rsidR="00D07880">
              <w:rPr>
                <w:sz w:val="24"/>
                <w:szCs w:val="24"/>
              </w:rPr>
              <w:t>a</w:t>
            </w:r>
            <w:r w:rsidR="001826D5">
              <w:rPr>
                <w:sz w:val="24"/>
                <w:szCs w:val="24"/>
              </w:rPr>
              <w:t>n</w:t>
            </w:r>
            <w:r w:rsidR="001B3FA1" w:rsidDel="001826D5">
              <w:rPr>
                <w:sz w:val="24"/>
                <w:szCs w:val="24"/>
              </w:rPr>
              <w:t xml:space="preserve"> </w:t>
            </w:r>
            <w:r w:rsidR="001826D5">
              <w:rPr>
                <w:sz w:val="24"/>
                <w:szCs w:val="24"/>
              </w:rPr>
              <w:t xml:space="preserve">outstanding  </w:t>
            </w:r>
            <w:hyperlink r:id="rId11" w:history="1">
              <w:r w:rsidR="001B3FA1" w:rsidRPr="00790C75">
                <w:rPr>
                  <w:rStyle w:val="Hyperlink"/>
                  <w:sz w:val="24"/>
                  <w:szCs w:val="24"/>
                </w:rPr>
                <w:t>Ofsted inspection</w:t>
              </w:r>
            </w:hyperlink>
            <w:r w:rsidR="001B3FA1">
              <w:rPr>
                <w:sz w:val="24"/>
                <w:szCs w:val="24"/>
              </w:rPr>
              <w:t xml:space="preserve"> of the </w:t>
            </w:r>
            <w:r w:rsidR="00790C75">
              <w:rPr>
                <w:sz w:val="24"/>
                <w:szCs w:val="24"/>
              </w:rPr>
              <w:t>Initial Teacher Education provision</w:t>
            </w:r>
            <w:r w:rsidR="1321DE17" w:rsidRPr="2FDCBE0F">
              <w:rPr>
                <w:sz w:val="24"/>
                <w:szCs w:val="24"/>
              </w:rPr>
              <w:t xml:space="preserve">. </w:t>
            </w:r>
          </w:p>
        </w:tc>
      </w:tr>
      <w:tr w:rsidR="00377946" w:rsidRPr="005566E3" w14:paraId="12BFBFA4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A03EF" w14:textId="062881E9" w:rsidR="00CB6341" w:rsidRPr="003377A0" w:rsidRDefault="00EE76FF" w:rsidP="00D0191C">
            <w:pPr>
              <w:spacing w:before="60" w:after="60"/>
              <w:ind w:left="-108" w:right="-102"/>
              <w:rPr>
                <w:sz w:val="24"/>
                <w:szCs w:val="24"/>
              </w:rPr>
            </w:pPr>
            <w:r w:rsidRPr="003377A0">
              <w:rPr>
                <w:sz w:val="24"/>
                <w:szCs w:val="24"/>
              </w:rPr>
              <w:t>4.2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95D957" w14:textId="300F7BFD" w:rsidR="00CB6341" w:rsidRPr="000206B8" w:rsidRDefault="00EE76FF" w:rsidP="2FDCBE0F">
            <w:pPr>
              <w:spacing w:before="60" w:after="60"/>
              <w:rPr>
                <w:sz w:val="24"/>
                <w:szCs w:val="24"/>
              </w:rPr>
            </w:pPr>
            <w:r w:rsidRPr="2FDCBE0F">
              <w:rPr>
                <w:sz w:val="24"/>
                <w:szCs w:val="24"/>
              </w:rPr>
              <w:t xml:space="preserve">The Committee </w:t>
            </w:r>
            <w:r w:rsidRPr="2FDCBE0F">
              <w:rPr>
                <w:b/>
                <w:bCs/>
                <w:sz w:val="24"/>
                <w:szCs w:val="24"/>
              </w:rPr>
              <w:t>noted</w:t>
            </w:r>
            <w:r w:rsidRPr="2FDCBE0F">
              <w:rPr>
                <w:sz w:val="24"/>
                <w:szCs w:val="24"/>
              </w:rPr>
              <w:t xml:space="preserve"> updates on the action tracker</w:t>
            </w:r>
            <w:r w:rsidR="00385AD5" w:rsidRPr="2FDCBE0F">
              <w:rPr>
                <w:sz w:val="24"/>
                <w:szCs w:val="24"/>
              </w:rPr>
              <w:t>.</w:t>
            </w:r>
          </w:p>
        </w:tc>
      </w:tr>
      <w:tr w:rsidR="001E45E1" w:rsidRPr="005566E3" w14:paraId="705CAAA1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83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E8EBBFB" w14:textId="0C3D42B6" w:rsidR="001E45E1" w:rsidRPr="000206B8" w:rsidRDefault="001E45E1" w:rsidP="001E45E1">
            <w:pPr>
              <w:spacing w:before="60" w:after="60"/>
              <w:ind w:left="-108" w:right="-102"/>
              <w:rPr>
                <w:sz w:val="18"/>
                <w:szCs w:val="18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EA0960" w:rsidRPr="000206B8">
              <w:rPr>
                <w:sz w:val="18"/>
                <w:szCs w:val="18"/>
              </w:rPr>
              <w:t>202</w:t>
            </w:r>
            <w:r w:rsidR="00EA0960">
              <w:rPr>
                <w:sz w:val="18"/>
                <w:szCs w:val="18"/>
              </w:rPr>
              <w:t>4</w:t>
            </w:r>
            <w:r w:rsidR="00EA0960" w:rsidRPr="000206B8">
              <w:rPr>
                <w:sz w:val="18"/>
                <w:szCs w:val="18"/>
              </w:rPr>
              <w:t>-0</w:t>
            </w:r>
            <w:r w:rsidR="00EA0960">
              <w:rPr>
                <w:sz w:val="18"/>
                <w:szCs w:val="18"/>
              </w:rPr>
              <w:t>5</w:t>
            </w:r>
            <w:r w:rsidR="00EA0960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/5</w:t>
            </w:r>
          </w:p>
        </w:tc>
        <w:tc>
          <w:tcPr>
            <w:tcW w:w="6237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4CE4727" w14:textId="3E9F428B" w:rsidR="001E45E1" w:rsidRPr="000206B8" w:rsidRDefault="00EA0960" w:rsidP="001E45E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ACCESS AND PARTICIPATION PLAN</w:t>
            </w:r>
            <w:r w:rsidR="00395268" w:rsidRPr="000206B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BBFC6" w14:textId="47FA045C" w:rsidR="00395268" w:rsidRDefault="00395268" w:rsidP="003377A0">
            <w:pPr>
              <w:jc w:val="right"/>
              <w:rPr>
                <w:sz w:val="18"/>
                <w:szCs w:val="18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2D5845" w:rsidRPr="000206B8">
              <w:rPr>
                <w:sz w:val="18"/>
                <w:szCs w:val="18"/>
              </w:rPr>
              <w:t>202</w:t>
            </w:r>
            <w:r w:rsidR="002D5845">
              <w:rPr>
                <w:sz w:val="18"/>
                <w:szCs w:val="18"/>
              </w:rPr>
              <w:t>4</w:t>
            </w:r>
            <w:r w:rsidR="002D5845" w:rsidRPr="000206B8">
              <w:rPr>
                <w:sz w:val="18"/>
                <w:szCs w:val="18"/>
              </w:rPr>
              <w:t>-0</w:t>
            </w:r>
            <w:r w:rsidR="002D5845">
              <w:rPr>
                <w:sz w:val="18"/>
                <w:szCs w:val="18"/>
              </w:rPr>
              <w:t>5</w:t>
            </w:r>
            <w:r w:rsidR="002D5845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/5.1</w:t>
            </w:r>
          </w:p>
          <w:p w14:paraId="688C7B22" w14:textId="02AA37ED" w:rsidR="001E45E1" w:rsidRPr="000206B8" w:rsidRDefault="002D5845" w:rsidP="002D584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Confidential</w:t>
            </w:r>
          </w:p>
        </w:tc>
      </w:tr>
      <w:tr w:rsidR="001E45E1" w:rsidRPr="005566E3" w14:paraId="3A989F58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0AD62E" w14:textId="6932B2E2" w:rsidR="00C77CF4" w:rsidRPr="00EA0960" w:rsidRDefault="001E45E1" w:rsidP="00EA0960">
            <w:pPr>
              <w:spacing w:before="60" w:after="60"/>
              <w:ind w:left="-111" w:right="-102"/>
              <w:rPr>
                <w:sz w:val="24"/>
                <w:szCs w:val="24"/>
                <w:highlight w:val="yellow"/>
              </w:rPr>
            </w:pPr>
            <w:r w:rsidRPr="00EA0960">
              <w:rPr>
                <w:sz w:val="24"/>
                <w:szCs w:val="24"/>
              </w:rPr>
              <w:t>5.1</w:t>
            </w:r>
          </w:p>
        </w:tc>
        <w:tc>
          <w:tcPr>
            <w:tcW w:w="864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1E94CD" w14:textId="1B79EEB5" w:rsidR="00614565" w:rsidRPr="00D64C37" w:rsidRDefault="004F7B14" w:rsidP="00D64C37">
            <w:p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  <w:r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The Strategy and Policy Manager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446A39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provided</w:t>
            </w:r>
            <w:r w:rsidR="00614565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1D1CC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members wit</w:t>
            </w:r>
            <w:r w:rsidR="00004D44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h </w:t>
            </w:r>
            <w:r w:rsidR="00614565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an overview of the regulatory context and on the University’s approach to developing </w:t>
            </w:r>
            <w:r w:rsidR="001826D5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a </w:t>
            </w:r>
            <w:r w:rsidR="00614565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new </w:t>
            </w:r>
            <w:r w:rsidR="00446A39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Access and </w:t>
            </w:r>
            <w:r w:rsidR="00446A39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lastRenderedPageBreak/>
              <w:t xml:space="preserve">Participation </w:t>
            </w:r>
            <w:r w:rsidR="000E17C2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</w:t>
            </w:r>
            <w:r w:rsidR="00614565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lan</w:t>
            </w:r>
            <w:r w:rsidR="00004D44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for </w:t>
            </w:r>
            <w:r w:rsidR="00004D44">
              <w:rPr>
                <w:sz w:val="24"/>
                <w:szCs w:val="24"/>
              </w:rPr>
              <w:t>submission to the Office for Students</w:t>
            </w:r>
            <w:r w:rsidR="00614565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, includ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ing</w:t>
            </w:r>
            <w:r w:rsidR="00614565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an approach to reduce the ethnicity degree awarding gap.</w:t>
            </w:r>
            <w:r w:rsidR="000E17C2" w:rsidRPr="00D64C3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E7AC58" w14:textId="77777777" w:rsidR="00614565" w:rsidRDefault="00614565" w:rsidP="2FDCBE0F">
            <w:p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</w:p>
          <w:p w14:paraId="671F9F2B" w14:textId="72675AC4" w:rsidR="004F7B14" w:rsidRDefault="004F7B14" w:rsidP="2FDCBE0F">
            <w:p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Committee noted:</w:t>
            </w:r>
          </w:p>
          <w:p w14:paraId="1867207B" w14:textId="6C01E5FD" w:rsidR="00A44070" w:rsidRDefault="00A44070" w:rsidP="002C4228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  <w:r w:rsidRPr="00404E2C">
              <w:rPr>
                <w:sz w:val="24"/>
                <w:szCs w:val="24"/>
              </w:rPr>
              <w:t xml:space="preserve">The current </w:t>
            </w:r>
            <w:r>
              <w:rPr>
                <w:sz w:val="24"/>
                <w:szCs w:val="24"/>
              </w:rPr>
              <w:t>plan</w:t>
            </w:r>
            <w:r w:rsidRPr="00404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will be applicable </w:t>
            </w:r>
            <w:r w:rsidRPr="00404E2C">
              <w:rPr>
                <w:sz w:val="24"/>
                <w:szCs w:val="24"/>
              </w:rPr>
              <w:t>until</w:t>
            </w:r>
            <w:r>
              <w:rPr>
                <w:sz w:val="24"/>
                <w:szCs w:val="24"/>
              </w:rPr>
              <w:t xml:space="preserve"> the end of the</w:t>
            </w:r>
            <w:r w:rsidRPr="00404E2C">
              <w:rPr>
                <w:sz w:val="24"/>
                <w:szCs w:val="24"/>
              </w:rPr>
              <w:t xml:space="preserve"> 2024/25</w:t>
            </w:r>
            <w:r>
              <w:rPr>
                <w:sz w:val="24"/>
                <w:szCs w:val="24"/>
              </w:rPr>
              <w:t xml:space="preserve"> academic yea</w:t>
            </w:r>
            <w:r w:rsidR="00D838B9">
              <w:rPr>
                <w:sz w:val="24"/>
                <w:szCs w:val="24"/>
              </w:rPr>
              <w:t xml:space="preserve">r, with continuity </w:t>
            </w:r>
            <w:r w:rsidR="00BC4DDD">
              <w:rPr>
                <w:sz w:val="24"/>
                <w:szCs w:val="24"/>
              </w:rPr>
              <w:t>of</w:t>
            </w:r>
            <w:r w:rsidR="00D838B9">
              <w:rPr>
                <w:sz w:val="24"/>
                <w:szCs w:val="24"/>
              </w:rPr>
              <w:t xml:space="preserve"> </w:t>
            </w:r>
            <w:r w:rsidR="00E15980">
              <w:rPr>
                <w:sz w:val="24"/>
                <w:szCs w:val="24"/>
              </w:rPr>
              <w:t>any outstanding</w:t>
            </w:r>
            <w:r w:rsidR="00D838B9">
              <w:rPr>
                <w:sz w:val="24"/>
                <w:szCs w:val="24"/>
              </w:rPr>
              <w:t xml:space="preserve"> commitments delivered through the new plan</w:t>
            </w:r>
            <w:r>
              <w:rPr>
                <w:sz w:val="24"/>
                <w:szCs w:val="24"/>
              </w:rPr>
              <w:t>.</w:t>
            </w:r>
          </w:p>
          <w:p w14:paraId="107A1F81" w14:textId="0BBDB900" w:rsidR="00BE73BA" w:rsidRDefault="00106559" w:rsidP="00F814C1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new plan is being developed</w:t>
            </w:r>
            <w:r w:rsidRPr="00D64C37">
              <w:rPr>
                <w:sz w:val="24"/>
                <w:szCs w:val="24"/>
              </w:rPr>
              <w:t xml:space="preserve"> in accordance with regulatory </w:t>
            </w:r>
            <w:r>
              <w:rPr>
                <w:sz w:val="24"/>
                <w:szCs w:val="24"/>
              </w:rPr>
              <w:t>a</w:t>
            </w:r>
            <w:r w:rsidRPr="00D64C37">
              <w:rPr>
                <w:sz w:val="24"/>
                <w:szCs w:val="24"/>
              </w:rPr>
              <w:t xml:space="preserve">dvice and </w:t>
            </w:r>
            <w:r w:rsidR="002A231B" w:rsidRPr="00D64C37">
              <w:rPr>
                <w:sz w:val="24"/>
                <w:szCs w:val="24"/>
              </w:rPr>
              <w:t>notices</w:t>
            </w:r>
            <w:r w:rsidR="002A231B">
              <w:rPr>
                <w:sz w:val="24"/>
                <w:szCs w:val="24"/>
              </w:rPr>
              <w:t xml:space="preserve"> and</w:t>
            </w:r>
            <w:r w:rsidR="000836B5">
              <w:rPr>
                <w:sz w:val="24"/>
                <w:szCs w:val="24"/>
              </w:rPr>
              <w:t xml:space="preserve"> responds t</w:t>
            </w:r>
            <w:r w:rsidR="00021FB3">
              <w:rPr>
                <w:sz w:val="24"/>
                <w:szCs w:val="24"/>
              </w:rPr>
              <w:t xml:space="preserve">o the </w:t>
            </w:r>
            <w:r w:rsidR="002B0F61">
              <w:rPr>
                <w:sz w:val="24"/>
                <w:szCs w:val="24"/>
              </w:rPr>
              <w:t xml:space="preserve">Office for </w:t>
            </w:r>
            <w:proofErr w:type="spellStart"/>
            <w:r w:rsidR="002B0F61">
              <w:rPr>
                <w:sz w:val="24"/>
                <w:szCs w:val="24"/>
              </w:rPr>
              <w:t>Students</w:t>
            </w:r>
            <w:r w:rsidR="00021FB3">
              <w:rPr>
                <w:sz w:val="24"/>
                <w:szCs w:val="24"/>
              </w:rPr>
              <w:t>’s</w:t>
            </w:r>
            <w:proofErr w:type="spellEnd"/>
            <w:r w:rsidR="00021FB3">
              <w:rPr>
                <w:sz w:val="24"/>
                <w:szCs w:val="24"/>
              </w:rPr>
              <w:t xml:space="preserve"> </w:t>
            </w:r>
            <w:r w:rsidR="005B6EE9">
              <w:rPr>
                <w:sz w:val="24"/>
                <w:szCs w:val="24"/>
              </w:rPr>
              <w:t>(</w:t>
            </w:r>
            <w:proofErr w:type="spellStart"/>
            <w:r w:rsidR="005B6EE9">
              <w:rPr>
                <w:sz w:val="24"/>
                <w:szCs w:val="24"/>
              </w:rPr>
              <w:t>OfS</w:t>
            </w:r>
            <w:proofErr w:type="spellEnd"/>
            <w:r w:rsidR="005B6EE9">
              <w:rPr>
                <w:sz w:val="24"/>
                <w:szCs w:val="24"/>
              </w:rPr>
              <w:t>)</w:t>
            </w:r>
            <w:r w:rsidR="00021FB3">
              <w:rPr>
                <w:sz w:val="24"/>
                <w:szCs w:val="24"/>
              </w:rPr>
              <w:t xml:space="preserve"> </w:t>
            </w:r>
            <w:r w:rsidR="008014E9" w:rsidRPr="001671C3">
              <w:rPr>
                <w:rFonts w:ascii="Calibri" w:hAnsi="Calibri" w:cs="Calibri"/>
                <w:bCs/>
                <w:sz w:val="24"/>
                <w:szCs w:val="24"/>
              </w:rPr>
              <w:t>six overarching priorities</w:t>
            </w:r>
            <w:r w:rsidRPr="00D64C37">
              <w:rPr>
                <w:sz w:val="24"/>
                <w:szCs w:val="24"/>
              </w:rPr>
              <w:t>.</w:t>
            </w:r>
          </w:p>
          <w:p w14:paraId="53594C5B" w14:textId="77777777" w:rsidR="003F3235" w:rsidRDefault="003F3235" w:rsidP="003F3235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  <w:r w:rsidRPr="0098638A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progress and activities undertaken to date, including the </w:t>
            </w:r>
            <w:r w:rsidRPr="0098638A">
              <w:rPr>
                <w:sz w:val="24"/>
                <w:szCs w:val="24"/>
              </w:rPr>
              <w:t xml:space="preserve">process of consultation undertaken to cultivate expertise. </w:t>
            </w:r>
          </w:p>
          <w:p w14:paraId="316260DE" w14:textId="72D3DE3B" w:rsidR="002C4228" w:rsidRPr="00207270" w:rsidRDefault="002C4228" w:rsidP="002C4228">
            <w:pPr>
              <w:pStyle w:val="ListParagraph"/>
              <w:numPr>
                <w:ilvl w:val="0"/>
                <w:numId w:val="46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>The</w:t>
            </w:r>
            <w:r w:rsidRPr="00F923D6"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>identified</w:t>
            </w:r>
            <w:r w:rsidRPr="00F923D6"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 xml:space="preserve">target </w:t>
            </w:r>
            <w:r w:rsidRPr="00F923D6"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 xml:space="preserve">areas </w:t>
            </w:r>
            <w:r w:rsidR="00211EC3"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 xml:space="preserve">that will be </w:t>
            </w:r>
            <w:r w:rsidRPr="00F923D6"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>supported by intervention</w:t>
            </w:r>
            <w:r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 xml:space="preserve"> plans</w:t>
            </w:r>
            <w:r w:rsidRPr="00F923D6"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 xml:space="preserve"> with measurable targets</w:t>
            </w:r>
            <w:r>
              <w:rPr>
                <w:rFonts w:ascii="Calibri" w:eastAsiaTheme="majorEastAsia" w:hAnsi="Calibri" w:cstheme="majorBidi"/>
                <w:color w:val="000000" w:themeColor="text1"/>
                <w:sz w:val="24"/>
                <w:szCs w:val="24"/>
              </w:rPr>
              <w:t xml:space="preserve"> and linked to strategic aims</w:t>
            </w:r>
            <w:r>
              <w:rPr>
                <w:sz w:val="24"/>
                <w:szCs w:val="24"/>
              </w:rPr>
              <w:t xml:space="preserve">. </w:t>
            </w:r>
          </w:p>
          <w:p w14:paraId="628B1E6D" w14:textId="2195D31F" w:rsidR="00FA1214" w:rsidRPr="00DF3465" w:rsidRDefault="00C33903" w:rsidP="00DF3465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overview of t</w:t>
            </w:r>
            <w:r w:rsidR="00935B1C">
              <w:rPr>
                <w:sz w:val="24"/>
                <w:szCs w:val="24"/>
              </w:rPr>
              <w:t>hematic</w:t>
            </w:r>
            <w:r w:rsidR="00211EC3" w:rsidRPr="00140FA0">
              <w:rPr>
                <w:sz w:val="24"/>
                <w:szCs w:val="24"/>
              </w:rPr>
              <w:t xml:space="preserve"> </w:t>
            </w:r>
            <w:r w:rsidR="00211EC3">
              <w:rPr>
                <w:sz w:val="24"/>
                <w:szCs w:val="24"/>
              </w:rPr>
              <w:t xml:space="preserve">external </w:t>
            </w:r>
            <w:r w:rsidR="00211EC3" w:rsidRPr="00140FA0">
              <w:rPr>
                <w:sz w:val="24"/>
                <w:szCs w:val="24"/>
              </w:rPr>
              <w:t xml:space="preserve">risks </w:t>
            </w:r>
            <w:r w:rsidR="00211EC3">
              <w:rPr>
                <w:sz w:val="24"/>
                <w:szCs w:val="24"/>
              </w:rPr>
              <w:t xml:space="preserve">facing </w:t>
            </w:r>
            <w:r w:rsidR="00211EC3" w:rsidRPr="00140FA0">
              <w:rPr>
                <w:sz w:val="24"/>
                <w:szCs w:val="24"/>
              </w:rPr>
              <w:t>students</w:t>
            </w:r>
            <w:r w:rsidR="002C5BA6">
              <w:rPr>
                <w:sz w:val="24"/>
                <w:szCs w:val="24"/>
              </w:rPr>
              <w:t xml:space="preserve">, </w:t>
            </w:r>
            <w:r w:rsidR="009276A8">
              <w:rPr>
                <w:sz w:val="24"/>
                <w:szCs w:val="24"/>
              </w:rPr>
              <w:t>informed by practitioner expertise</w:t>
            </w:r>
            <w:r w:rsidR="00DE7AB4">
              <w:rPr>
                <w:sz w:val="24"/>
                <w:szCs w:val="24"/>
              </w:rPr>
              <w:t>.</w:t>
            </w:r>
          </w:p>
          <w:p w14:paraId="4B0FAAFA" w14:textId="7E719E17" w:rsidR="003256AD" w:rsidRPr="00CE7808" w:rsidRDefault="00F00062" w:rsidP="00CE7808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73936" w:rsidRPr="00CE7808">
              <w:rPr>
                <w:sz w:val="24"/>
                <w:szCs w:val="24"/>
              </w:rPr>
              <w:t>ctivities</w:t>
            </w:r>
            <w:r w:rsidR="00F076AE" w:rsidRPr="00CE7808">
              <w:rPr>
                <w:sz w:val="24"/>
                <w:szCs w:val="24"/>
              </w:rPr>
              <w:t xml:space="preserve"> will be </w:t>
            </w:r>
            <w:r w:rsidR="00C744BE" w:rsidRPr="00CE7808">
              <w:rPr>
                <w:sz w:val="24"/>
                <w:szCs w:val="24"/>
              </w:rPr>
              <w:t>assess</w:t>
            </w:r>
            <w:r w:rsidR="00873936" w:rsidRPr="00CE7808">
              <w:rPr>
                <w:sz w:val="24"/>
                <w:szCs w:val="24"/>
              </w:rPr>
              <w:t xml:space="preserve">ed </w:t>
            </w:r>
            <w:r w:rsidR="00CE7808" w:rsidRPr="00CE7808">
              <w:rPr>
                <w:sz w:val="24"/>
                <w:szCs w:val="24"/>
              </w:rPr>
              <w:t xml:space="preserve">to demonstrate impact </w:t>
            </w:r>
            <w:r w:rsidR="00C744BE" w:rsidRPr="00CE7808">
              <w:rPr>
                <w:sz w:val="24"/>
                <w:szCs w:val="24"/>
              </w:rPr>
              <w:t>and</w:t>
            </w:r>
            <w:r w:rsidR="003944D5" w:rsidRPr="00CE7808">
              <w:rPr>
                <w:sz w:val="24"/>
                <w:szCs w:val="24"/>
              </w:rPr>
              <w:t xml:space="preserve"> </w:t>
            </w:r>
            <w:r w:rsidR="00036CA7" w:rsidRPr="00CE7808">
              <w:rPr>
                <w:sz w:val="24"/>
                <w:szCs w:val="24"/>
              </w:rPr>
              <w:t>contribute to the national evidence base</w:t>
            </w:r>
            <w:r>
              <w:rPr>
                <w:sz w:val="24"/>
                <w:szCs w:val="24"/>
              </w:rPr>
              <w:t xml:space="preserve">, maintained by the </w:t>
            </w:r>
            <w:r w:rsidR="005B6EE9">
              <w:rPr>
                <w:sz w:val="24"/>
                <w:szCs w:val="24"/>
              </w:rPr>
              <w:t>OfS</w:t>
            </w:r>
            <w:r w:rsidR="00036CA7" w:rsidRPr="00CE7808">
              <w:rPr>
                <w:sz w:val="24"/>
                <w:szCs w:val="24"/>
              </w:rPr>
              <w:t>.</w:t>
            </w:r>
          </w:p>
          <w:p w14:paraId="1538D06D" w14:textId="307B135B" w:rsidR="00A1276D" w:rsidRDefault="00F94277" w:rsidP="002C4228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final draft will be presented at the joint meeting of Academic Board and the Academic Assurance Committee</w:t>
            </w:r>
            <w:r w:rsidR="00E101F2">
              <w:rPr>
                <w:sz w:val="24"/>
                <w:szCs w:val="24"/>
              </w:rPr>
              <w:t xml:space="preserve"> in June 2024</w:t>
            </w:r>
            <w:r>
              <w:rPr>
                <w:sz w:val="24"/>
                <w:szCs w:val="24"/>
              </w:rPr>
              <w:t>.</w:t>
            </w:r>
          </w:p>
          <w:p w14:paraId="6C8EADF7" w14:textId="77777777" w:rsidR="00892C38" w:rsidRDefault="00892C38" w:rsidP="002C4228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OfS deadline for submission</w:t>
            </w:r>
            <w:r w:rsidR="00100A1B">
              <w:rPr>
                <w:sz w:val="24"/>
                <w:szCs w:val="24"/>
              </w:rPr>
              <w:t xml:space="preserve"> of the new plan</w:t>
            </w:r>
            <w:r>
              <w:rPr>
                <w:sz w:val="24"/>
                <w:szCs w:val="24"/>
              </w:rPr>
              <w:t xml:space="preserve"> is 31 July 2024.</w:t>
            </w:r>
          </w:p>
          <w:p w14:paraId="1E5143B9" w14:textId="77777777" w:rsidR="00C96499" w:rsidRDefault="00C96499" w:rsidP="00C96499">
            <w:p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</w:p>
          <w:p w14:paraId="2CDD231B" w14:textId="57B3B2AE" w:rsidR="00C96499" w:rsidRPr="00C96499" w:rsidRDefault="00C96499" w:rsidP="00C96499">
            <w:pPr>
              <w:tabs>
                <w:tab w:val="left" w:pos="720"/>
                <w:tab w:val="left" w:pos="1440"/>
                <w:tab w:val="left" w:pos="2160"/>
                <w:tab w:val="left" w:pos="2790"/>
                <w:tab w:val="right" w:pos="90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confidential minute was taken. </w:t>
            </w:r>
          </w:p>
        </w:tc>
      </w:tr>
      <w:tr w:rsidR="00395268" w:rsidRPr="005566E3" w14:paraId="0A471EE7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D256FE" w14:textId="3DCC4173" w:rsidR="00395268" w:rsidRPr="000206B8" w:rsidRDefault="00395268" w:rsidP="001E45E1">
            <w:pPr>
              <w:spacing w:before="60" w:after="60"/>
              <w:ind w:left="-111" w:right="-102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864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699A4E" w14:textId="1D549FEF" w:rsidR="00465893" w:rsidRPr="00EA3006" w:rsidRDefault="00465893" w:rsidP="00465893">
            <w:pPr>
              <w:spacing w:before="60" w:after="60"/>
              <w:rPr>
                <w:sz w:val="24"/>
                <w:szCs w:val="24"/>
              </w:rPr>
            </w:pPr>
            <w:r w:rsidRPr="00EA3006">
              <w:rPr>
                <w:sz w:val="24"/>
                <w:szCs w:val="24"/>
              </w:rPr>
              <w:t xml:space="preserve">In considering the approach, </w:t>
            </w:r>
            <w:r w:rsidR="00A04356">
              <w:rPr>
                <w:sz w:val="24"/>
                <w:szCs w:val="24"/>
              </w:rPr>
              <w:t>the Committee</w:t>
            </w:r>
            <w:r w:rsidRPr="00EA3006">
              <w:rPr>
                <w:sz w:val="24"/>
                <w:szCs w:val="24"/>
              </w:rPr>
              <w:t>:</w:t>
            </w:r>
          </w:p>
          <w:p w14:paraId="6D635ED6" w14:textId="7B1F8BB3" w:rsidR="007E4E13" w:rsidRDefault="007E4E13" w:rsidP="00465893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Considered the centrality of the plan to the University’s mission and strategy. </w:t>
            </w:r>
          </w:p>
          <w:p w14:paraId="665198F2" w14:textId="4DBD2C90" w:rsidR="00465893" w:rsidRPr="002E0FD9" w:rsidRDefault="00465893" w:rsidP="00465893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sz w:val="24"/>
                <w:szCs w:val="24"/>
              </w:rPr>
            </w:pPr>
            <w:r w:rsidRPr="002E0FD9">
              <w:rPr>
                <w:sz w:val="24"/>
                <w:szCs w:val="24"/>
              </w:rPr>
              <w:t>Received an overview of the adopted methodologies to identify underrepresented groups</w:t>
            </w:r>
            <w:r>
              <w:rPr>
                <w:sz w:val="24"/>
                <w:szCs w:val="24"/>
              </w:rPr>
              <w:t>.</w:t>
            </w:r>
            <w:r w:rsidRPr="002E0FD9">
              <w:rPr>
                <w:sz w:val="24"/>
                <w:szCs w:val="24"/>
              </w:rPr>
              <w:t xml:space="preserve">  </w:t>
            </w:r>
          </w:p>
          <w:p w14:paraId="17DB9FA6" w14:textId="77777777" w:rsidR="00465893" w:rsidRDefault="00465893" w:rsidP="00465893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sz w:val="24"/>
                <w:szCs w:val="24"/>
              </w:rPr>
            </w:pPr>
            <w:r w:rsidRPr="002E0FD9">
              <w:rPr>
                <w:sz w:val="24"/>
                <w:szCs w:val="24"/>
              </w:rPr>
              <w:t>Received assurance the University continue</w:t>
            </w:r>
            <w:r>
              <w:rPr>
                <w:sz w:val="24"/>
                <w:szCs w:val="24"/>
              </w:rPr>
              <w:t>s</w:t>
            </w:r>
            <w:r w:rsidRPr="002E0FD9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focus on addressing</w:t>
            </w:r>
            <w:r w:rsidRPr="002E0FD9">
              <w:rPr>
                <w:sz w:val="24"/>
                <w:szCs w:val="24"/>
              </w:rPr>
              <w:t xml:space="preserve"> the multifaceted challenges associated with the degree awarding gap by critically considering the latest sector developments and research. </w:t>
            </w:r>
          </w:p>
          <w:p w14:paraId="715FFBAD" w14:textId="2E85171E" w:rsidR="002B52ED" w:rsidRPr="00465893" w:rsidRDefault="002B52ED" w:rsidP="00465893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Expressed confidence in the plan</w:t>
            </w:r>
            <w:r w:rsidR="00B80989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progress</w:t>
            </w:r>
            <w:r w:rsidR="00B80989">
              <w:rPr>
                <w:sz w:val="24"/>
                <w:szCs w:val="24"/>
              </w:rPr>
              <w:t>.</w:t>
            </w:r>
          </w:p>
        </w:tc>
      </w:tr>
      <w:tr w:rsidR="001E45E1" w:rsidRPr="001E45E1" w14:paraId="6D9D30E8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5B55168" w14:textId="3FE57AD2" w:rsidR="001E45E1" w:rsidRPr="000206B8" w:rsidRDefault="004F094A" w:rsidP="001E45E1">
            <w:pPr>
              <w:spacing w:before="60" w:after="60"/>
              <w:ind w:left="-108" w:right="-102"/>
              <w:rPr>
                <w:sz w:val="16"/>
                <w:szCs w:val="16"/>
              </w:rPr>
            </w:pPr>
            <w:bookmarkStart w:id="3" w:name="_Hlk96685920"/>
            <w:r w:rsidRPr="000206B8">
              <w:rPr>
                <w:sz w:val="18"/>
                <w:szCs w:val="18"/>
              </w:rPr>
              <w:t>AAC/</w:t>
            </w:r>
            <w:r w:rsidR="00EA0960" w:rsidRPr="000206B8">
              <w:rPr>
                <w:sz w:val="18"/>
                <w:szCs w:val="18"/>
              </w:rPr>
              <w:t>202</w:t>
            </w:r>
            <w:r w:rsidR="00EA0960">
              <w:rPr>
                <w:sz w:val="18"/>
                <w:szCs w:val="18"/>
              </w:rPr>
              <w:t>4</w:t>
            </w:r>
            <w:r w:rsidR="00EA0960" w:rsidRPr="000206B8">
              <w:rPr>
                <w:sz w:val="18"/>
                <w:szCs w:val="18"/>
              </w:rPr>
              <w:t>-0</w:t>
            </w:r>
            <w:r w:rsidR="00EA0960">
              <w:rPr>
                <w:sz w:val="18"/>
                <w:szCs w:val="18"/>
              </w:rPr>
              <w:t>5</w:t>
            </w:r>
            <w:r w:rsidR="00EA0960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/6</w:t>
            </w:r>
          </w:p>
        </w:tc>
        <w:tc>
          <w:tcPr>
            <w:tcW w:w="6237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2F82660" w14:textId="1A60FBC2" w:rsidR="001E45E1" w:rsidRPr="000206B8" w:rsidRDefault="00385AD5" w:rsidP="001E45E1">
            <w:pPr>
              <w:spacing w:before="60" w:after="60"/>
              <w:rPr>
                <w:b/>
                <w:bCs/>
              </w:rPr>
            </w:pPr>
            <w:r w:rsidRPr="2FDCBE0F">
              <w:rPr>
                <w:b/>
                <w:bCs/>
                <w:sz w:val="24"/>
                <w:szCs w:val="24"/>
              </w:rPr>
              <w:t>NATIONAL STUDENT SURVEY</w:t>
            </w:r>
            <w:r w:rsidR="402F18DC" w:rsidRPr="2FDCBE0F">
              <w:rPr>
                <w:b/>
                <w:bCs/>
                <w:sz w:val="24"/>
                <w:szCs w:val="24"/>
              </w:rPr>
              <w:t>: PROGRESS UPDATE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56CF063" w14:textId="3C94D34F" w:rsidR="00D33842" w:rsidRPr="000206B8" w:rsidRDefault="002D5845" w:rsidP="00D33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Verbal</w:t>
            </w:r>
          </w:p>
          <w:p w14:paraId="54E4EE77" w14:textId="4C124EFC" w:rsidR="001E45E1" w:rsidRPr="000206B8" w:rsidRDefault="001E45E1" w:rsidP="00433F35">
            <w:pPr>
              <w:spacing w:before="60" w:after="60"/>
              <w:ind w:right="-106"/>
              <w:jc w:val="right"/>
              <w:rPr>
                <w:sz w:val="18"/>
                <w:szCs w:val="18"/>
              </w:rPr>
            </w:pPr>
          </w:p>
        </w:tc>
      </w:tr>
      <w:tr w:rsidR="001E45E1" w14:paraId="52CDEEED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314B80" w14:textId="78462FE2" w:rsidR="001E45E1" w:rsidRPr="000206B8" w:rsidRDefault="001E45E1" w:rsidP="001E45E1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6.1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A6819" w14:textId="2BC4DC0C" w:rsidR="006D0A58" w:rsidRDefault="00494E73" w:rsidP="2FDCB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FF2421">
              <w:rPr>
                <w:sz w:val="24"/>
                <w:szCs w:val="24"/>
              </w:rPr>
              <w:t>Pro-Vice-Chancellor for Learning, Teaching and Student Success</w:t>
            </w:r>
            <w:r w:rsidR="00C04A77">
              <w:rPr>
                <w:sz w:val="24"/>
                <w:szCs w:val="24"/>
              </w:rPr>
              <w:t xml:space="preserve"> </w:t>
            </w:r>
            <w:r w:rsidR="009C74FB">
              <w:rPr>
                <w:sz w:val="24"/>
                <w:szCs w:val="24"/>
              </w:rPr>
              <w:t>gave</w:t>
            </w:r>
            <w:r w:rsidR="00A133DD">
              <w:rPr>
                <w:sz w:val="24"/>
                <w:szCs w:val="24"/>
              </w:rPr>
              <w:t xml:space="preserve"> </w:t>
            </w:r>
            <w:r w:rsidR="002463EC">
              <w:rPr>
                <w:sz w:val="24"/>
                <w:szCs w:val="24"/>
              </w:rPr>
              <w:t xml:space="preserve">members </w:t>
            </w:r>
            <w:r w:rsidR="00A133DD">
              <w:rPr>
                <w:sz w:val="24"/>
                <w:szCs w:val="24"/>
              </w:rPr>
              <w:t>a</w:t>
            </w:r>
            <w:r w:rsidR="009C74FB">
              <w:rPr>
                <w:sz w:val="24"/>
                <w:szCs w:val="24"/>
              </w:rPr>
              <w:t xml:space="preserve"> verbal update on the item</w:t>
            </w:r>
            <w:r w:rsidR="00D92D06">
              <w:rPr>
                <w:sz w:val="24"/>
                <w:szCs w:val="24"/>
              </w:rPr>
              <w:t xml:space="preserve">. It </w:t>
            </w:r>
            <w:r w:rsidR="006D0A58">
              <w:rPr>
                <w:sz w:val="24"/>
                <w:szCs w:val="24"/>
              </w:rPr>
              <w:t>focus</w:t>
            </w:r>
            <w:r w:rsidR="004F7A43">
              <w:rPr>
                <w:sz w:val="24"/>
                <w:szCs w:val="24"/>
              </w:rPr>
              <w:t>ed</w:t>
            </w:r>
            <w:r w:rsidR="006D0A58">
              <w:rPr>
                <w:sz w:val="24"/>
                <w:szCs w:val="24"/>
              </w:rPr>
              <w:t xml:space="preserve"> on</w:t>
            </w:r>
            <w:r w:rsidR="004F7A43">
              <w:rPr>
                <w:sz w:val="24"/>
                <w:szCs w:val="24"/>
              </w:rPr>
              <w:t xml:space="preserve"> sharing</w:t>
            </w:r>
            <w:r w:rsidR="006D0A58">
              <w:rPr>
                <w:sz w:val="24"/>
                <w:szCs w:val="24"/>
              </w:rPr>
              <w:t xml:space="preserve"> </w:t>
            </w:r>
            <w:r w:rsidR="003225A9">
              <w:rPr>
                <w:sz w:val="24"/>
                <w:szCs w:val="24"/>
              </w:rPr>
              <w:t>updates on progress against the three-year National Student Survey (NSS) Improvement Plan</w:t>
            </w:r>
            <w:r w:rsidR="008026CF">
              <w:rPr>
                <w:sz w:val="24"/>
                <w:szCs w:val="24"/>
              </w:rPr>
              <w:t xml:space="preserve">, </w:t>
            </w:r>
            <w:r w:rsidR="00F14925">
              <w:rPr>
                <w:sz w:val="24"/>
                <w:szCs w:val="24"/>
              </w:rPr>
              <w:t>and</w:t>
            </w:r>
            <w:r w:rsidR="004B1BAD">
              <w:rPr>
                <w:sz w:val="24"/>
                <w:szCs w:val="24"/>
              </w:rPr>
              <w:t xml:space="preserve"> </w:t>
            </w:r>
            <w:r w:rsidR="00F95EF5">
              <w:rPr>
                <w:sz w:val="24"/>
                <w:szCs w:val="24"/>
              </w:rPr>
              <w:t>on</w:t>
            </w:r>
            <w:r w:rsidR="006D0A58">
              <w:rPr>
                <w:sz w:val="24"/>
                <w:szCs w:val="24"/>
              </w:rPr>
              <w:t xml:space="preserve"> the </w:t>
            </w:r>
            <w:r w:rsidR="00092A2D">
              <w:rPr>
                <w:sz w:val="24"/>
                <w:szCs w:val="24"/>
              </w:rPr>
              <w:t>current</w:t>
            </w:r>
            <w:r w:rsidR="006D0A58">
              <w:rPr>
                <w:sz w:val="24"/>
                <w:szCs w:val="24"/>
              </w:rPr>
              <w:t xml:space="preserve"> </w:t>
            </w:r>
            <w:r w:rsidR="003225A9">
              <w:rPr>
                <w:sz w:val="24"/>
                <w:szCs w:val="24"/>
              </w:rPr>
              <w:t xml:space="preserve">survey. </w:t>
            </w:r>
            <w:r w:rsidR="007E73EE" w:rsidRPr="2FDCBE0F">
              <w:rPr>
                <w:sz w:val="24"/>
                <w:szCs w:val="24"/>
              </w:rPr>
              <w:t xml:space="preserve"> </w:t>
            </w:r>
          </w:p>
          <w:p w14:paraId="081721FA" w14:textId="77777777" w:rsidR="006D0A58" w:rsidRDefault="006D0A58" w:rsidP="2FDCBE0F">
            <w:pPr>
              <w:rPr>
                <w:sz w:val="24"/>
                <w:szCs w:val="24"/>
              </w:rPr>
            </w:pPr>
          </w:p>
          <w:p w14:paraId="695676B5" w14:textId="77777777" w:rsidR="00625D22" w:rsidRDefault="00C26AED" w:rsidP="0062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Committee noted:</w:t>
            </w:r>
          </w:p>
          <w:p w14:paraId="2FAC866F" w14:textId="6930CABB" w:rsidR="00F40080" w:rsidRPr="00625D22" w:rsidRDefault="00E007CC" w:rsidP="00625D22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625D22">
              <w:rPr>
                <w:sz w:val="24"/>
                <w:szCs w:val="24"/>
              </w:rPr>
              <w:t>Student timetables</w:t>
            </w:r>
            <w:r w:rsidR="00353F86">
              <w:rPr>
                <w:sz w:val="24"/>
                <w:szCs w:val="24"/>
              </w:rPr>
              <w:t xml:space="preserve"> </w:t>
            </w:r>
            <w:r w:rsidRPr="00625D22">
              <w:rPr>
                <w:sz w:val="24"/>
                <w:szCs w:val="24"/>
              </w:rPr>
              <w:t xml:space="preserve">were being </w:t>
            </w:r>
            <w:r w:rsidR="000E06AF">
              <w:rPr>
                <w:sz w:val="24"/>
                <w:szCs w:val="24"/>
              </w:rPr>
              <w:t>developed</w:t>
            </w:r>
            <w:r w:rsidR="000E06AF" w:rsidRPr="00625D22">
              <w:rPr>
                <w:sz w:val="24"/>
                <w:szCs w:val="24"/>
              </w:rPr>
              <w:t xml:space="preserve"> </w:t>
            </w:r>
            <w:r w:rsidR="00EB57B1" w:rsidRPr="00625D22">
              <w:rPr>
                <w:sz w:val="24"/>
                <w:szCs w:val="24"/>
              </w:rPr>
              <w:t>for the 2024/25</w:t>
            </w:r>
            <w:r w:rsidR="000C557A" w:rsidRPr="00625D22">
              <w:rPr>
                <w:sz w:val="24"/>
                <w:szCs w:val="24"/>
              </w:rPr>
              <w:t xml:space="preserve"> </w:t>
            </w:r>
            <w:r w:rsidR="00EB57B1" w:rsidRPr="00625D22">
              <w:rPr>
                <w:sz w:val="24"/>
                <w:szCs w:val="24"/>
              </w:rPr>
              <w:t>academic year</w:t>
            </w:r>
            <w:r w:rsidR="0070422C">
              <w:rPr>
                <w:sz w:val="24"/>
                <w:szCs w:val="24"/>
              </w:rPr>
              <w:t>,</w:t>
            </w:r>
            <w:r w:rsidR="0078395B">
              <w:rPr>
                <w:sz w:val="24"/>
                <w:szCs w:val="24"/>
              </w:rPr>
              <w:t xml:space="preserve"> </w:t>
            </w:r>
            <w:r w:rsidR="005808C9">
              <w:rPr>
                <w:sz w:val="24"/>
                <w:szCs w:val="24"/>
              </w:rPr>
              <w:t>which aim to be more</w:t>
            </w:r>
            <w:r w:rsidR="007F7ADE">
              <w:rPr>
                <w:sz w:val="24"/>
                <w:szCs w:val="24"/>
              </w:rPr>
              <w:t xml:space="preserve"> compact</w:t>
            </w:r>
            <w:r w:rsidR="0078395B">
              <w:rPr>
                <w:sz w:val="24"/>
                <w:szCs w:val="24"/>
              </w:rPr>
              <w:t xml:space="preserve"> </w:t>
            </w:r>
            <w:r w:rsidRPr="00625D22">
              <w:rPr>
                <w:sz w:val="24"/>
                <w:szCs w:val="24"/>
              </w:rPr>
              <w:t>and</w:t>
            </w:r>
            <w:r w:rsidR="00656051">
              <w:rPr>
                <w:sz w:val="24"/>
                <w:szCs w:val="24"/>
              </w:rPr>
              <w:t xml:space="preserve"> </w:t>
            </w:r>
            <w:r w:rsidR="00EB57B1" w:rsidRPr="00625D22">
              <w:rPr>
                <w:sz w:val="24"/>
                <w:szCs w:val="24"/>
              </w:rPr>
              <w:t>inc</w:t>
            </w:r>
            <w:r w:rsidR="00005C9D" w:rsidRPr="00625D22">
              <w:rPr>
                <w:sz w:val="24"/>
                <w:szCs w:val="24"/>
              </w:rPr>
              <w:t>orporate</w:t>
            </w:r>
            <w:r w:rsidR="000A3784">
              <w:rPr>
                <w:sz w:val="24"/>
                <w:szCs w:val="24"/>
              </w:rPr>
              <w:t>s</w:t>
            </w:r>
            <w:r w:rsidR="00005C9D" w:rsidRPr="00625D22">
              <w:rPr>
                <w:sz w:val="24"/>
                <w:szCs w:val="24"/>
              </w:rPr>
              <w:t xml:space="preserve"> relocation into the</w:t>
            </w:r>
            <w:r w:rsidR="006424FC">
              <w:t xml:space="preserve"> </w:t>
            </w:r>
            <w:r w:rsidR="006424FC" w:rsidRPr="00625D22">
              <w:rPr>
                <w:sz w:val="24"/>
                <w:szCs w:val="24"/>
              </w:rPr>
              <w:t>new buildings on City Campus</w:t>
            </w:r>
            <w:r w:rsidR="00D0552A" w:rsidRPr="00625D22">
              <w:rPr>
                <w:sz w:val="24"/>
                <w:szCs w:val="24"/>
              </w:rPr>
              <w:t xml:space="preserve"> </w:t>
            </w:r>
            <w:r w:rsidR="00005C9D" w:rsidRPr="00625D22">
              <w:rPr>
                <w:sz w:val="24"/>
                <w:szCs w:val="24"/>
              </w:rPr>
              <w:t>for relevant courses.</w:t>
            </w:r>
          </w:p>
          <w:p w14:paraId="003896D4" w14:textId="2F11C684" w:rsidR="007E73EE" w:rsidRPr="00C04A77" w:rsidRDefault="00C04A77" w:rsidP="00C04A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B6587">
              <w:rPr>
                <w:sz w:val="24"/>
                <w:szCs w:val="24"/>
              </w:rPr>
              <w:t>ngagement activity</w:t>
            </w:r>
            <w:r w:rsidR="00924540">
              <w:rPr>
                <w:sz w:val="24"/>
                <w:szCs w:val="24"/>
              </w:rPr>
              <w:t xml:space="preserve"> had been</w:t>
            </w:r>
            <w:r w:rsidR="005A1962">
              <w:rPr>
                <w:sz w:val="24"/>
                <w:szCs w:val="24"/>
              </w:rPr>
              <w:t xml:space="preserve"> undertaken </w:t>
            </w:r>
            <w:r w:rsidR="00FB6587">
              <w:rPr>
                <w:sz w:val="24"/>
                <w:szCs w:val="24"/>
              </w:rPr>
              <w:t>with representatives</w:t>
            </w:r>
            <w:r w:rsidR="00FB6587" w:rsidRPr="2FDCBE0F">
              <w:rPr>
                <w:sz w:val="24"/>
                <w:szCs w:val="24"/>
              </w:rPr>
              <w:t xml:space="preserve"> </w:t>
            </w:r>
            <w:r w:rsidR="00FB6587">
              <w:rPr>
                <w:sz w:val="24"/>
                <w:szCs w:val="24"/>
              </w:rPr>
              <w:t xml:space="preserve">from courses </w:t>
            </w:r>
            <w:r w:rsidR="008024BB">
              <w:rPr>
                <w:sz w:val="24"/>
                <w:szCs w:val="24"/>
              </w:rPr>
              <w:t>with differing levels</w:t>
            </w:r>
            <w:r w:rsidR="00960CC1">
              <w:rPr>
                <w:sz w:val="24"/>
                <w:szCs w:val="24"/>
              </w:rPr>
              <w:t xml:space="preserve"> of reported </w:t>
            </w:r>
            <w:r w:rsidR="00A409D5">
              <w:rPr>
                <w:sz w:val="24"/>
                <w:szCs w:val="24"/>
              </w:rPr>
              <w:t xml:space="preserve">student </w:t>
            </w:r>
            <w:r w:rsidR="00960CC1">
              <w:rPr>
                <w:sz w:val="24"/>
                <w:szCs w:val="24"/>
              </w:rPr>
              <w:t>satisfaction</w:t>
            </w:r>
            <w:r w:rsidR="004C1066">
              <w:rPr>
                <w:sz w:val="24"/>
                <w:szCs w:val="24"/>
              </w:rPr>
              <w:t xml:space="preserve"> to</w:t>
            </w:r>
            <w:r w:rsidR="00D8630D">
              <w:rPr>
                <w:sz w:val="24"/>
                <w:szCs w:val="24"/>
              </w:rPr>
              <w:t xml:space="preserve"> further understand </w:t>
            </w:r>
            <w:r w:rsidR="004051CF">
              <w:rPr>
                <w:sz w:val="24"/>
                <w:szCs w:val="24"/>
              </w:rPr>
              <w:lastRenderedPageBreak/>
              <w:t xml:space="preserve">local </w:t>
            </w:r>
            <w:r w:rsidR="00D8630D">
              <w:rPr>
                <w:sz w:val="24"/>
                <w:szCs w:val="24"/>
              </w:rPr>
              <w:t>challenges and</w:t>
            </w:r>
            <w:r w:rsidR="004C1066">
              <w:rPr>
                <w:sz w:val="24"/>
                <w:szCs w:val="24"/>
              </w:rPr>
              <w:t xml:space="preserve"> </w:t>
            </w:r>
            <w:r w:rsidR="00924540">
              <w:rPr>
                <w:sz w:val="24"/>
                <w:szCs w:val="24"/>
              </w:rPr>
              <w:t>inform</w:t>
            </w:r>
            <w:r w:rsidR="004C1066">
              <w:rPr>
                <w:sz w:val="24"/>
                <w:szCs w:val="24"/>
              </w:rPr>
              <w:t xml:space="preserve"> </w:t>
            </w:r>
            <w:r w:rsidR="00CB49C2">
              <w:rPr>
                <w:sz w:val="24"/>
                <w:szCs w:val="24"/>
              </w:rPr>
              <w:t>improvement</w:t>
            </w:r>
            <w:r w:rsidR="00A130D7">
              <w:rPr>
                <w:sz w:val="24"/>
                <w:szCs w:val="24"/>
              </w:rPr>
              <w:t xml:space="preserve"> planning</w:t>
            </w:r>
            <w:r w:rsidR="00CB49C2">
              <w:rPr>
                <w:sz w:val="24"/>
                <w:szCs w:val="24"/>
              </w:rPr>
              <w:t xml:space="preserve">. </w:t>
            </w:r>
            <w:r w:rsidR="00A95E2C" w:rsidRPr="00C04A77">
              <w:rPr>
                <w:sz w:val="24"/>
                <w:szCs w:val="24"/>
              </w:rPr>
              <w:t>A</w:t>
            </w:r>
            <w:r w:rsidR="21517AAB" w:rsidRPr="00C04A77">
              <w:rPr>
                <w:sz w:val="24"/>
                <w:szCs w:val="24"/>
              </w:rPr>
              <w:t xml:space="preserve"> </w:t>
            </w:r>
            <w:r w:rsidR="004950CE" w:rsidRPr="00C04A77">
              <w:rPr>
                <w:sz w:val="24"/>
                <w:szCs w:val="24"/>
              </w:rPr>
              <w:t>report</w:t>
            </w:r>
            <w:r w:rsidR="008172C4" w:rsidRPr="00C04A77">
              <w:rPr>
                <w:sz w:val="24"/>
                <w:szCs w:val="24"/>
              </w:rPr>
              <w:t xml:space="preserve"> detailing the findings, including</w:t>
            </w:r>
            <w:r w:rsidR="21517AAB" w:rsidRPr="00C04A77">
              <w:rPr>
                <w:sz w:val="24"/>
                <w:szCs w:val="24"/>
              </w:rPr>
              <w:t xml:space="preserve"> themes and recommendations</w:t>
            </w:r>
            <w:r w:rsidR="008172C4" w:rsidRPr="00C04A77">
              <w:rPr>
                <w:sz w:val="24"/>
                <w:szCs w:val="24"/>
              </w:rPr>
              <w:t>, is being developed.</w:t>
            </w:r>
            <w:r w:rsidR="21517AAB" w:rsidRPr="00C04A77">
              <w:rPr>
                <w:sz w:val="24"/>
                <w:szCs w:val="24"/>
              </w:rPr>
              <w:t xml:space="preserve"> </w:t>
            </w:r>
          </w:p>
          <w:p w14:paraId="35F67976" w14:textId="3984A566" w:rsidR="00E53DA2" w:rsidRDefault="00E53DA2" w:rsidP="00E53D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final response rates </w:t>
            </w:r>
            <w:r w:rsidR="005D6980">
              <w:rPr>
                <w:sz w:val="24"/>
                <w:szCs w:val="24"/>
              </w:rPr>
              <w:t xml:space="preserve">shared with the University </w:t>
            </w:r>
            <w:r>
              <w:rPr>
                <w:sz w:val="24"/>
                <w:szCs w:val="24"/>
              </w:rPr>
              <w:t>for the current survey reflect</w:t>
            </w:r>
            <w:r w:rsidR="005D69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an increase in participation</w:t>
            </w:r>
            <w:r w:rsidR="005D69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with most courses in scope meeting reporting thresholds. </w:t>
            </w:r>
          </w:p>
          <w:p w14:paraId="012A676A" w14:textId="2CB78748" w:rsidR="007E73EE" w:rsidRPr="00515044" w:rsidRDefault="00E53DA2" w:rsidP="0051504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Outcomes from the current survey are expected to be published in July 2024. </w:t>
            </w:r>
          </w:p>
        </w:tc>
      </w:tr>
      <w:tr w:rsidR="001E45E1" w14:paraId="4CB764BC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E3AC94" w14:textId="3EA508BE" w:rsidR="001E45E1" w:rsidRPr="000206B8" w:rsidRDefault="001E45E1" w:rsidP="001E45E1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104D" w14:textId="613B83B5" w:rsidR="000B6496" w:rsidRDefault="000B6496" w:rsidP="000B649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considering the </w:t>
            </w:r>
            <w:r w:rsidR="002463EC">
              <w:rPr>
                <w:sz w:val="24"/>
                <w:szCs w:val="24"/>
              </w:rPr>
              <w:t>update</w:t>
            </w:r>
            <w:r>
              <w:rPr>
                <w:sz w:val="24"/>
                <w:szCs w:val="24"/>
              </w:rPr>
              <w:t>, the Committee:</w:t>
            </w:r>
          </w:p>
          <w:p w14:paraId="05EEFCD1" w14:textId="77777777" w:rsidR="000B6496" w:rsidRDefault="000B6496" w:rsidP="000B6496">
            <w:pPr>
              <w:pStyle w:val="NoSpacing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Commented positively on the valuable work undertaken to enhance executive oversight which has identified areas of good practice and focus moving forward.  </w:t>
            </w:r>
          </w:p>
          <w:p w14:paraId="5660700C" w14:textId="24F6C598" w:rsidR="00E831E1" w:rsidRPr="000B6496" w:rsidRDefault="000B6496" w:rsidP="2FDCBE0F">
            <w:pPr>
              <w:pStyle w:val="NoSpacing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687F10">
              <w:rPr>
                <w:sz w:val="24"/>
                <w:szCs w:val="24"/>
              </w:rPr>
              <w:t>Discussed the timeframes associated with</w:t>
            </w:r>
            <w:r w:rsidR="0056208A">
              <w:rPr>
                <w:sz w:val="24"/>
                <w:szCs w:val="24"/>
              </w:rPr>
              <w:t xml:space="preserve"> an</w:t>
            </w:r>
            <w:r w:rsidRPr="00687F10">
              <w:rPr>
                <w:sz w:val="24"/>
                <w:szCs w:val="24"/>
              </w:rPr>
              <w:t xml:space="preserve"> improved trajectory of</w:t>
            </w:r>
            <w:r>
              <w:rPr>
                <w:sz w:val="24"/>
                <w:szCs w:val="24"/>
              </w:rPr>
              <w:t xml:space="preserve"> student</w:t>
            </w:r>
            <w:r w:rsidRPr="00687F10">
              <w:rPr>
                <w:sz w:val="24"/>
                <w:szCs w:val="24"/>
              </w:rPr>
              <w:t xml:space="preserve"> satisfaction.</w:t>
            </w:r>
          </w:p>
        </w:tc>
      </w:tr>
      <w:bookmarkEnd w:id="3"/>
      <w:tr w:rsidR="001E45E1" w:rsidRPr="0023674A" w14:paraId="57CD3797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26BDD60" w14:textId="28E16B52" w:rsidR="001E45E1" w:rsidRPr="000206B8" w:rsidRDefault="00C2100E" w:rsidP="001E45E1">
            <w:pPr>
              <w:spacing w:before="60" w:after="60"/>
              <w:ind w:left="-108" w:right="-102"/>
              <w:rPr>
                <w:sz w:val="16"/>
                <w:szCs w:val="16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EA0960" w:rsidRPr="000206B8">
              <w:rPr>
                <w:sz w:val="18"/>
                <w:szCs w:val="18"/>
              </w:rPr>
              <w:t>202</w:t>
            </w:r>
            <w:r w:rsidR="00EA0960">
              <w:rPr>
                <w:sz w:val="18"/>
                <w:szCs w:val="18"/>
              </w:rPr>
              <w:t>4</w:t>
            </w:r>
            <w:r w:rsidR="00EA0960" w:rsidRPr="000206B8">
              <w:rPr>
                <w:sz w:val="18"/>
                <w:szCs w:val="18"/>
              </w:rPr>
              <w:t>-0</w:t>
            </w:r>
            <w:r w:rsidR="00EA0960">
              <w:rPr>
                <w:sz w:val="18"/>
                <w:szCs w:val="18"/>
              </w:rPr>
              <w:t>5</w:t>
            </w:r>
            <w:r w:rsidR="00EA0960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/7</w:t>
            </w:r>
          </w:p>
        </w:tc>
        <w:tc>
          <w:tcPr>
            <w:tcW w:w="6237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4B6AEFB" w14:textId="35C13DCD" w:rsidR="001E45E1" w:rsidRPr="000206B8" w:rsidRDefault="00385AD5" w:rsidP="001E45E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APPRENTICESHIPS: QUALITY IMPROVEMENT PLAN</w:t>
            </w:r>
            <w:r w:rsidR="0023674A" w:rsidRPr="000206B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F638409" w14:textId="565659DE" w:rsidR="001E45E1" w:rsidRPr="000206B8" w:rsidRDefault="0023674A" w:rsidP="001E45E1">
            <w:pPr>
              <w:spacing w:before="60" w:after="60"/>
              <w:ind w:right="-103"/>
              <w:jc w:val="right"/>
              <w:rPr>
                <w:sz w:val="18"/>
                <w:szCs w:val="18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2D5845" w:rsidRPr="000206B8">
              <w:rPr>
                <w:sz w:val="18"/>
                <w:szCs w:val="18"/>
              </w:rPr>
              <w:t>202</w:t>
            </w:r>
            <w:r w:rsidR="002D5845">
              <w:rPr>
                <w:sz w:val="18"/>
                <w:szCs w:val="18"/>
              </w:rPr>
              <w:t>4</w:t>
            </w:r>
            <w:r w:rsidR="002D5845" w:rsidRPr="000206B8">
              <w:rPr>
                <w:sz w:val="18"/>
                <w:szCs w:val="18"/>
              </w:rPr>
              <w:t>-0</w:t>
            </w:r>
            <w:r w:rsidR="002D5845">
              <w:rPr>
                <w:sz w:val="18"/>
                <w:szCs w:val="18"/>
              </w:rPr>
              <w:t>5</w:t>
            </w:r>
            <w:r w:rsidR="002D5845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</w:t>
            </w:r>
            <w:r w:rsidR="002D5845">
              <w:rPr>
                <w:sz w:val="18"/>
                <w:szCs w:val="18"/>
              </w:rPr>
              <w:t>5.3</w:t>
            </w:r>
          </w:p>
        </w:tc>
      </w:tr>
      <w:tr w:rsidR="001E45E1" w:rsidRPr="00C97CDD" w14:paraId="23AC35CC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6DA9277" w14:textId="42919FD6" w:rsidR="001E45E1" w:rsidRPr="000206B8" w:rsidRDefault="001E45E1" w:rsidP="001E45E1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7.1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F8BA" w14:textId="473B4C8D" w:rsidR="00584F8A" w:rsidRDefault="00F91450" w:rsidP="00936E7B">
            <w:pPr>
              <w:rPr>
                <w:sz w:val="24"/>
                <w:szCs w:val="24"/>
              </w:rPr>
            </w:pPr>
            <w:r w:rsidRPr="4DDC29E3">
              <w:rPr>
                <w:sz w:val="24"/>
                <w:szCs w:val="24"/>
              </w:rPr>
              <w:t>The Head of Academic Quality and Standards and Director for Skills and Partnerships</w:t>
            </w:r>
            <w:r w:rsidR="0058050A" w:rsidRPr="4DDC29E3">
              <w:rPr>
                <w:sz w:val="24"/>
                <w:szCs w:val="24"/>
              </w:rPr>
              <w:t xml:space="preserve"> </w:t>
            </w:r>
            <w:r w:rsidR="00314147" w:rsidRPr="4DDC29E3">
              <w:rPr>
                <w:sz w:val="24"/>
                <w:szCs w:val="24"/>
              </w:rPr>
              <w:t xml:space="preserve">gave an overview </w:t>
            </w:r>
            <w:r w:rsidR="00584F8A" w:rsidRPr="4DDC29E3">
              <w:rPr>
                <w:sz w:val="24"/>
                <w:szCs w:val="24"/>
              </w:rPr>
              <w:t xml:space="preserve">of </w:t>
            </w:r>
            <w:r w:rsidR="00314147" w:rsidRPr="4DDC29E3">
              <w:rPr>
                <w:sz w:val="24"/>
                <w:szCs w:val="24"/>
              </w:rPr>
              <w:t xml:space="preserve">the </w:t>
            </w:r>
            <w:r w:rsidR="00584F8A" w:rsidRPr="4DDC29E3">
              <w:rPr>
                <w:sz w:val="24"/>
                <w:szCs w:val="24"/>
              </w:rPr>
              <w:t xml:space="preserve">paper </w:t>
            </w:r>
            <w:r w:rsidR="0012043C" w:rsidRPr="4DDC29E3">
              <w:rPr>
                <w:sz w:val="24"/>
                <w:szCs w:val="24"/>
              </w:rPr>
              <w:t>considered</w:t>
            </w:r>
            <w:r w:rsidR="00584F8A" w:rsidRPr="4DDC29E3">
              <w:rPr>
                <w:sz w:val="24"/>
                <w:szCs w:val="24"/>
              </w:rPr>
              <w:t xml:space="preserve"> by Academic Board detail</w:t>
            </w:r>
            <w:r w:rsidR="00314147" w:rsidRPr="4DDC29E3">
              <w:rPr>
                <w:sz w:val="24"/>
                <w:szCs w:val="24"/>
              </w:rPr>
              <w:t>ing</w:t>
            </w:r>
            <w:r w:rsidR="00584F8A" w:rsidRPr="4DDC29E3">
              <w:rPr>
                <w:sz w:val="24"/>
                <w:szCs w:val="24"/>
              </w:rPr>
              <w:t xml:space="preserve"> how the areas for improvement identified in the Apprenticeship Self-Assessment Report will be addressed.</w:t>
            </w:r>
          </w:p>
          <w:p w14:paraId="46210BE3" w14:textId="77777777" w:rsidR="00584F8A" w:rsidRDefault="00584F8A" w:rsidP="00936E7B">
            <w:pPr>
              <w:rPr>
                <w:sz w:val="24"/>
                <w:szCs w:val="24"/>
              </w:rPr>
            </w:pPr>
          </w:p>
          <w:p w14:paraId="305080FA" w14:textId="414B2BE1" w:rsidR="00936E7B" w:rsidRPr="000206B8" w:rsidRDefault="00915656" w:rsidP="00D35000">
            <w:pPr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The Committee </w:t>
            </w:r>
            <w:r w:rsidR="00D35000">
              <w:rPr>
                <w:sz w:val="24"/>
                <w:szCs w:val="24"/>
              </w:rPr>
              <w:t>noted</w:t>
            </w:r>
            <w:r w:rsidR="00936E7B" w:rsidRPr="000206B8">
              <w:rPr>
                <w:sz w:val="24"/>
                <w:szCs w:val="24"/>
              </w:rPr>
              <w:t>:</w:t>
            </w:r>
          </w:p>
          <w:p w14:paraId="4E451575" w14:textId="3BB3767F" w:rsidR="00D37AF6" w:rsidRDefault="00402DB0" w:rsidP="2FDCBE0F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Del="00D37AF6">
              <w:rPr>
                <w:sz w:val="24"/>
                <w:szCs w:val="24"/>
              </w:rPr>
              <w:t xml:space="preserve">The </w:t>
            </w:r>
            <w:r w:rsidR="00895B52" w:rsidDel="00D37AF6">
              <w:rPr>
                <w:sz w:val="24"/>
                <w:szCs w:val="24"/>
              </w:rPr>
              <w:t xml:space="preserve">Quality Improvement Plan </w:t>
            </w:r>
            <w:r w:rsidR="00BC63E7">
              <w:rPr>
                <w:sz w:val="24"/>
                <w:szCs w:val="24"/>
              </w:rPr>
              <w:t>(QIP)</w:t>
            </w:r>
            <w:r w:rsidR="00D37AF6">
              <w:rPr>
                <w:sz w:val="24"/>
                <w:szCs w:val="24"/>
              </w:rPr>
              <w:t xml:space="preserve"> builds on the Self</w:t>
            </w:r>
            <w:r w:rsidR="00647006">
              <w:rPr>
                <w:sz w:val="24"/>
                <w:szCs w:val="24"/>
              </w:rPr>
              <w:t>-</w:t>
            </w:r>
            <w:r w:rsidR="00D37AF6">
              <w:rPr>
                <w:sz w:val="24"/>
                <w:szCs w:val="24"/>
              </w:rPr>
              <w:t xml:space="preserve">Assessment Report reviewed by the Committee at the previous meeting. </w:t>
            </w:r>
          </w:p>
          <w:p w14:paraId="1A187875" w14:textId="18F64E36" w:rsidR="00C24A72" w:rsidRDefault="00C24A72" w:rsidP="2FDCBE0F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24A72">
              <w:rPr>
                <w:sz w:val="24"/>
                <w:szCs w:val="24"/>
              </w:rPr>
              <w:t>Th</w:t>
            </w:r>
            <w:r w:rsidR="00883747">
              <w:rPr>
                <w:sz w:val="24"/>
                <w:szCs w:val="24"/>
              </w:rPr>
              <w:t xml:space="preserve">e latest </w:t>
            </w:r>
            <w:r w:rsidRPr="00C24A72">
              <w:rPr>
                <w:sz w:val="24"/>
                <w:szCs w:val="24"/>
              </w:rPr>
              <w:t xml:space="preserve">iteration </w:t>
            </w:r>
            <w:r w:rsidR="003D021E">
              <w:rPr>
                <w:sz w:val="24"/>
                <w:szCs w:val="24"/>
              </w:rPr>
              <w:t xml:space="preserve">of the QIP </w:t>
            </w:r>
            <w:r w:rsidRPr="00C24A72">
              <w:rPr>
                <w:sz w:val="24"/>
                <w:szCs w:val="24"/>
              </w:rPr>
              <w:t>extends the timeframe of improvement plan</w:t>
            </w:r>
            <w:r w:rsidR="00CB19FE">
              <w:rPr>
                <w:sz w:val="24"/>
                <w:szCs w:val="24"/>
              </w:rPr>
              <w:t>ning</w:t>
            </w:r>
            <w:r w:rsidRPr="00C24A72">
              <w:rPr>
                <w:sz w:val="24"/>
                <w:szCs w:val="24"/>
              </w:rPr>
              <w:t xml:space="preserve"> from one to two years</w:t>
            </w:r>
            <w:r w:rsidR="003D021E">
              <w:rPr>
                <w:sz w:val="24"/>
                <w:szCs w:val="24"/>
              </w:rPr>
              <w:t>. This</w:t>
            </w:r>
            <w:r w:rsidRPr="00C24A72">
              <w:rPr>
                <w:sz w:val="24"/>
                <w:szCs w:val="24"/>
              </w:rPr>
              <w:t xml:space="preserve"> cove</w:t>
            </w:r>
            <w:r w:rsidR="003D021E">
              <w:rPr>
                <w:sz w:val="24"/>
                <w:szCs w:val="24"/>
              </w:rPr>
              <w:t>rs</w:t>
            </w:r>
            <w:r w:rsidRPr="00C24A72">
              <w:rPr>
                <w:sz w:val="24"/>
                <w:szCs w:val="24"/>
              </w:rPr>
              <w:t xml:space="preserve"> a period for implementing and embedding curriculum structure changes specific to apprenticeship </w:t>
            </w:r>
            <w:r w:rsidR="00A15C67" w:rsidRPr="00C24A72">
              <w:rPr>
                <w:sz w:val="24"/>
                <w:szCs w:val="24"/>
              </w:rPr>
              <w:t>provision.</w:t>
            </w:r>
            <w:r w:rsidRPr="00C24A72">
              <w:rPr>
                <w:sz w:val="24"/>
                <w:szCs w:val="24"/>
              </w:rPr>
              <w:t xml:space="preserve"> </w:t>
            </w:r>
          </w:p>
          <w:p w14:paraId="30746242" w14:textId="0FA2885F" w:rsidR="00D37AF6" w:rsidRDefault="00E377B0" w:rsidP="00D37AF6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10052" w:rsidRPr="00810052">
              <w:rPr>
                <w:sz w:val="24"/>
                <w:szCs w:val="24"/>
              </w:rPr>
              <w:t xml:space="preserve">fficiently onboarding new </w:t>
            </w:r>
            <w:r w:rsidR="000971B3">
              <w:rPr>
                <w:sz w:val="24"/>
                <w:szCs w:val="24"/>
              </w:rPr>
              <w:t xml:space="preserve">academic </w:t>
            </w:r>
            <w:r w:rsidR="002F0B93">
              <w:rPr>
                <w:sz w:val="24"/>
                <w:szCs w:val="24"/>
              </w:rPr>
              <w:t>colleagues</w:t>
            </w:r>
            <w:r w:rsidR="00EA667F">
              <w:rPr>
                <w:sz w:val="24"/>
                <w:szCs w:val="24"/>
              </w:rPr>
              <w:t>, in view of organisational restructures,</w:t>
            </w:r>
            <w:r w:rsidR="002F0B93">
              <w:rPr>
                <w:sz w:val="24"/>
                <w:szCs w:val="24"/>
              </w:rPr>
              <w:t xml:space="preserve"> is </w:t>
            </w:r>
            <w:r w:rsidR="00EA667F">
              <w:rPr>
                <w:sz w:val="24"/>
                <w:szCs w:val="24"/>
              </w:rPr>
              <w:t>being prioritised</w:t>
            </w:r>
            <w:r w:rsidR="00810052" w:rsidRPr="00810052">
              <w:rPr>
                <w:sz w:val="24"/>
                <w:szCs w:val="24"/>
              </w:rPr>
              <w:t xml:space="preserve"> to </w:t>
            </w:r>
            <w:r w:rsidR="00EA667F">
              <w:rPr>
                <w:sz w:val="24"/>
                <w:szCs w:val="24"/>
              </w:rPr>
              <w:t>maintain</w:t>
            </w:r>
            <w:r w:rsidR="00980AA2">
              <w:rPr>
                <w:sz w:val="24"/>
                <w:szCs w:val="24"/>
              </w:rPr>
              <w:t xml:space="preserve"> Ofsted</w:t>
            </w:r>
            <w:r w:rsidR="00810052" w:rsidRPr="00810052">
              <w:rPr>
                <w:sz w:val="24"/>
                <w:szCs w:val="24"/>
              </w:rPr>
              <w:t xml:space="preserve"> </w:t>
            </w:r>
            <w:r w:rsidR="00F71C87">
              <w:rPr>
                <w:sz w:val="24"/>
                <w:szCs w:val="24"/>
              </w:rPr>
              <w:t>preparedness</w:t>
            </w:r>
            <w:r w:rsidR="00980AA2">
              <w:rPr>
                <w:sz w:val="24"/>
                <w:szCs w:val="24"/>
              </w:rPr>
              <w:t>.</w:t>
            </w:r>
            <w:r w:rsidR="00D37AF6">
              <w:rPr>
                <w:sz w:val="24"/>
                <w:szCs w:val="24"/>
              </w:rPr>
              <w:t xml:space="preserve"> </w:t>
            </w:r>
          </w:p>
          <w:p w14:paraId="3A31CDAD" w14:textId="43C6BC8D" w:rsidR="000F01C5" w:rsidRPr="000206B8" w:rsidRDefault="00D37AF6" w:rsidP="2FDCBE0F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Quality Improvement Plan had been approved by Academic Board.</w:t>
            </w:r>
            <w:r w:rsidRPr="2FDCBE0F">
              <w:rPr>
                <w:sz w:val="24"/>
                <w:szCs w:val="24"/>
              </w:rPr>
              <w:t xml:space="preserve"> </w:t>
            </w:r>
          </w:p>
        </w:tc>
      </w:tr>
      <w:tr w:rsidR="001E45E1" w:rsidRPr="00C97CDD" w14:paraId="7DDF91FC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891A5F" w14:textId="09FE9F1C" w:rsidR="001E45E1" w:rsidRPr="000206B8" w:rsidRDefault="001E45E1" w:rsidP="001E45E1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7.2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565D0" w14:textId="7A96F6BD" w:rsidR="00482C1F" w:rsidRPr="00CC2918" w:rsidRDefault="00E45702" w:rsidP="00CC29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81D9F">
              <w:rPr>
                <w:sz w:val="24"/>
                <w:szCs w:val="24"/>
              </w:rPr>
              <w:t>n discussion</w:t>
            </w:r>
            <w:r>
              <w:rPr>
                <w:sz w:val="24"/>
                <w:szCs w:val="24"/>
              </w:rPr>
              <w:t>, the Committee</w:t>
            </w:r>
            <w:r w:rsidR="00CC2918">
              <w:rPr>
                <w:sz w:val="24"/>
                <w:szCs w:val="24"/>
              </w:rPr>
              <w:t xml:space="preserve"> </w:t>
            </w:r>
            <w:r w:rsidR="00C73CC9">
              <w:rPr>
                <w:sz w:val="24"/>
                <w:szCs w:val="24"/>
              </w:rPr>
              <w:t>sought</w:t>
            </w:r>
            <w:r w:rsidR="00B22A30">
              <w:rPr>
                <w:sz w:val="24"/>
                <w:szCs w:val="24"/>
              </w:rPr>
              <w:t xml:space="preserve"> to</w:t>
            </w:r>
            <w:r w:rsidR="00DA4FF2">
              <w:rPr>
                <w:sz w:val="24"/>
                <w:szCs w:val="24"/>
              </w:rPr>
              <w:t xml:space="preserve"> </w:t>
            </w:r>
            <w:r w:rsidR="00C73CC9">
              <w:rPr>
                <w:sz w:val="24"/>
                <w:szCs w:val="24"/>
              </w:rPr>
              <w:t>understand</w:t>
            </w:r>
            <w:r w:rsidR="008C0820">
              <w:rPr>
                <w:sz w:val="24"/>
                <w:szCs w:val="24"/>
              </w:rPr>
              <w:t xml:space="preserve"> whether</w:t>
            </w:r>
            <w:r w:rsidR="00B22A30">
              <w:rPr>
                <w:sz w:val="24"/>
                <w:szCs w:val="24"/>
              </w:rPr>
              <w:t xml:space="preserve"> any transferrable lessons learned </w:t>
            </w:r>
            <w:r w:rsidR="008C0820">
              <w:rPr>
                <w:sz w:val="24"/>
                <w:szCs w:val="24"/>
              </w:rPr>
              <w:t xml:space="preserve">had been identified </w:t>
            </w:r>
            <w:r w:rsidR="00B22A30">
              <w:rPr>
                <w:sz w:val="24"/>
                <w:szCs w:val="24"/>
              </w:rPr>
              <w:t>from the recent inspection of the Initial Teacher Education provision</w:t>
            </w:r>
            <w:r w:rsidR="00C04E9E">
              <w:rPr>
                <w:sz w:val="24"/>
                <w:szCs w:val="24"/>
              </w:rPr>
              <w:t>.</w:t>
            </w:r>
            <w:r w:rsidR="00A51114">
              <w:rPr>
                <w:sz w:val="24"/>
                <w:szCs w:val="24"/>
              </w:rPr>
              <w:t xml:space="preserve"> In response, leaders and managers </w:t>
            </w:r>
            <w:r w:rsidR="00E63566">
              <w:rPr>
                <w:sz w:val="24"/>
                <w:szCs w:val="24"/>
              </w:rPr>
              <w:t>commented on</w:t>
            </w:r>
            <w:r w:rsidR="00EA742C">
              <w:rPr>
                <w:sz w:val="24"/>
                <w:szCs w:val="24"/>
              </w:rPr>
              <w:t xml:space="preserve"> </w:t>
            </w:r>
            <w:r w:rsidR="00D54B02">
              <w:rPr>
                <w:sz w:val="24"/>
                <w:szCs w:val="24"/>
              </w:rPr>
              <w:t xml:space="preserve">the </w:t>
            </w:r>
            <w:r w:rsidR="009F4125">
              <w:rPr>
                <w:sz w:val="24"/>
                <w:szCs w:val="24"/>
              </w:rPr>
              <w:t xml:space="preserve">institution-wide delivery model </w:t>
            </w:r>
            <w:r w:rsidR="00780DD7">
              <w:rPr>
                <w:sz w:val="24"/>
                <w:szCs w:val="24"/>
              </w:rPr>
              <w:t>for</w:t>
            </w:r>
            <w:r w:rsidR="00D54B02">
              <w:rPr>
                <w:sz w:val="24"/>
                <w:szCs w:val="24"/>
              </w:rPr>
              <w:t xml:space="preserve"> </w:t>
            </w:r>
            <w:r w:rsidR="00265D5B">
              <w:rPr>
                <w:sz w:val="24"/>
                <w:szCs w:val="24"/>
              </w:rPr>
              <w:t>apprenticeships and</w:t>
            </w:r>
            <w:r w:rsidR="0091153D">
              <w:rPr>
                <w:sz w:val="24"/>
                <w:szCs w:val="24"/>
              </w:rPr>
              <w:t xml:space="preserve"> </w:t>
            </w:r>
            <w:r w:rsidR="00B81674">
              <w:rPr>
                <w:sz w:val="24"/>
                <w:szCs w:val="24"/>
              </w:rPr>
              <w:t xml:space="preserve">that </w:t>
            </w:r>
            <w:r w:rsidR="00BE5C80">
              <w:rPr>
                <w:sz w:val="24"/>
                <w:szCs w:val="24"/>
              </w:rPr>
              <w:t>focus</w:t>
            </w:r>
            <w:r w:rsidR="00B81674">
              <w:rPr>
                <w:sz w:val="24"/>
                <w:szCs w:val="24"/>
              </w:rPr>
              <w:t>ing</w:t>
            </w:r>
            <w:r w:rsidR="00BE5C80">
              <w:rPr>
                <w:sz w:val="24"/>
                <w:szCs w:val="24"/>
              </w:rPr>
              <w:t xml:space="preserve"> on</w:t>
            </w:r>
            <w:r w:rsidR="009F4125">
              <w:rPr>
                <w:sz w:val="24"/>
                <w:szCs w:val="24"/>
              </w:rPr>
              <w:t xml:space="preserve"> </w:t>
            </w:r>
            <w:r w:rsidR="00167FB7">
              <w:rPr>
                <w:sz w:val="24"/>
                <w:szCs w:val="24"/>
              </w:rPr>
              <w:t xml:space="preserve">a well-calibrated </w:t>
            </w:r>
            <w:r w:rsidR="00BE5C80">
              <w:rPr>
                <w:sz w:val="24"/>
                <w:szCs w:val="24"/>
              </w:rPr>
              <w:t xml:space="preserve">community of practice </w:t>
            </w:r>
            <w:r w:rsidR="00167FB7">
              <w:rPr>
                <w:sz w:val="24"/>
                <w:szCs w:val="24"/>
              </w:rPr>
              <w:t>is</w:t>
            </w:r>
            <w:r w:rsidR="00BE5C80">
              <w:rPr>
                <w:sz w:val="24"/>
                <w:szCs w:val="24"/>
              </w:rPr>
              <w:t xml:space="preserve"> crucial</w:t>
            </w:r>
            <w:r w:rsidR="00EF3520">
              <w:rPr>
                <w:sz w:val="24"/>
                <w:szCs w:val="24"/>
              </w:rPr>
              <w:t xml:space="preserve"> to delivering successful outcomes</w:t>
            </w:r>
            <w:r w:rsidR="00B81D9F">
              <w:rPr>
                <w:sz w:val="24"/>
                <w:szCs w:val="24"/>
              </w:rPr>
              <w:t>.</w:t>
            </w:r>
          </w:p>
        </w:tc>
      </w:tr>
      <w:tr w:rsidR="001E45E1" w:rsidRPr="005566E3" w14:paraId="7BA34331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AA97C4" w14:textId="5B651DB7" w:rsidR="001E45E1" w:rsidRPr="000206B8" w:rsidRDefault="00FA586D" w:rsidP="001E45E1">
            <w:pPr>
              <w:spacing w:before="60" w:after="60"/>
              <w:ind w:left="-108" w:right="-102"/>
              <w:rPr>
                <w:sz w:val="16"/>
                <w:szCs w:val="16"/>
              </w:rPr>
            </w:pPr>
            <w:bookmarkStart w:id="4" w:name="_Hlk96686167"/>
            <w:r w:rsidRPr="000206B8">
              <w:rPr>
                <w:sz w:val="18"/>
                <w:szCs w:val="18"/>
              </w:rPr>
              <w:t>AAC/</w:t>
            </w:r>
            <w:r w:rsidR="006B48F7" w:rsidRPr="000206B8">
              <w:rPr>
                <w:sz w:val="18"/>
                <w:szCs w:val="18"/>
              </w:rPr>
              <w:t>202</w:t>
            </w:r>
            <w:r w:rsidR="006B48F7">
              <w:rPr>
                <w:sz w:val="18"/>
                <w:szCs w:val="18"/>
              </w:rPr>
              <w:t>4</w:t>
            </w:r>
            <w:r w:rsidR="006B48F7" w:rsidRPr="000206B8">
              <w:rPr>
                <w:sz w:val="18"/>
                <w:szCs w:val="18"/>
              </w:rPr>
              <w:t>-0</w:t>
            </w:r>
            <w:r w:rsidR="006B48F7">
              <w:rPr>
                <w:sz w:val="18"/>
                <w:szCs w:val="18"/>
              </w:rPr>
              <w:t>5</w:t>
            </w:r>
            <w:r w:rsidR="006B48F7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/8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38ABA2" w14:textId="211B2C14" w:rsidR="001E45E1" w:rsidRPr="000206B8" w:rsidRDefault="007400D7" w:rsidP="001E45E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STANDARD ASSESSMENT REGULATIONS </w:t>
            </w:r>
            <w:r w:rsidR="004824AD">
              <w:rPr>
                <w:b/>
                <w:bCs/>
                <w:sz w:val="24"/>
                <w:szCs w:val="24"/>
              </w:rPr>
              <w:t>2024/25</w:t>
            </w:r>
            <w:r w:rsidR="009F7BBA" w:rsidRPr="000206B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1D2863" w14:textId="114BF065" w:rsidR="001E45E1" w:rsidRPr="000206B8" w:rsidRDefault="00FA586D" w:rsidP="001E45E1">
            <w:pPr>
              <w:spacing w:before="60" w:after="60"/>
              <w:ind w:right="-103"/>
              <w:jc w:val="right"/>
              <w:rPr>
                <w:sz w:val="18"/>
                <w:szCs w:val="18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F6705E" w:rsidRPr="000206B8">
              <w:rPr>
                <w:sz w:val="18"/>
                <w:szCs w:val="18"/>
              </w:rPr>
              <w:t>202</w:t>
            </w:r>
            <w:r w:rsidR="00F6705E">
              <w:rPr>
                <w:sz w:val="18"/>
                <w:szCs w:val="18"/>
              </w:rPr>
              <w:t>4</w:t>
            </w:r>
            <w:r w:rsidR="00F6705E" w:rsidRPr="000206B8">
              <w:rPr>
                <w:sz w:val="18"/>
                <w:szCs w:val="18"/>
              </w:rPr>
              <w:t>-0</w:t>
            </w:r>
            <w:r w:rsidR="00F6705E">
              <w:rPr>
                <w:sz w:val="18"/>
                <w:szCs w:val="18"/>
              </w:rPr>
              <w:t>5</w:t>
            </w:r>
            <w:r w:rsidR="00F6705E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</w:t>
            </w:r>
            <w:r w:rsidR="00DC62FB">
              <w:rPr>
                <w:sz w:val="18"/>
                <w:szCs w:val="18"/>
              </w:rPr>
              <w:t>6.1</w:t>
            </w:r>
          </w:p>
        </w:tc>
      </w:tr>
      <w:tr w:rsidR="001E45E1" w:rsidRPr="00C97CDD" w14:paraId="6015A12F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5597DA" w14:textId="0FD812A0" w:rsidR="001E45E1" w:rsidRPr="000206B8" w:rsidRDefault="001E45E1" w:rsidP="001E45E1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8.1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F5326" w14:textId="7CB2140A" w:rsidR="001E45E1" w:rsidRPr="00646400" w:rsidRDefault="004824AD" w:rsidP="00646400">
            <w:pPr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The Committee </w:t>
            </w:r>
            <w:r w:rsidRPr="000206B8">
              <w:rPr>
                <w:b/>
                <w:bCs/>
                <w:sz w:val="24"/>
                <w:szCs w:val="24"/>
              </w:rPr>
              <w:t>received</w:t>
            </w:r>
            <w:r w:rsidRPr="000206B8">
              <w:rPr>
                <w:sz w:val="24"/>
                <w:szCs w:val="24"/>
              </w:rPr>
              <w:t xml:space="preserve"> the report</w:t>
            </w:r>
            <w:r>
              <w:rPr>
                <w:sz w:val="24"/>
                <w:szCs w:val="24"/>
              </w:rPr>
              <w:t>.</w:t>
            </w:r>
          </w:p>
        </w:tc>
      </w:tr>
      <w:tr w:rsidR="001E45E1" w:rsidRPr="00872C6B" w14:paraId="4320A0FA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3A85DF" w14:textId="002A601C" w:rsidR="001E45E1" w:rsidRPr="000206B8" w:rsidRDefault="00872C6B" w:rsidP="001E45E1">
            <w:pPr>
              <w:spacing w:before="60" w:after="60"/>
              <w:ind w:left="-108" w:right="-102"/>
              <w:rPr>
                <w:sz w:val="18"/>
                <w:szCs w:val="18"/>
              </w:rPr>
            </w:pPr>
            <w:bookmarkStart w:id="5" w:name="_Hlk96686196"/>
            <w:bookmarkEnd w:id="4"/>
            <w:r w:rsidRPr="000206B8">
              <w:rPr>
                <w:sz w:val="18"/>
                <w:szCs w:val="18"/>
              </w:rPr>
              <w:t>AAC/</w:t>
            </w:r>
            <w:r w:rsidR="006B48F7" w:rsidRPr="000206B8">
              <w:rPr>
                <w:sz w:val="18"/>
                <w:szCs w:val="18"/>
              </w:rPr>
              <w:t>202</w:t>
            </w:r>
            <w:r w:rsidR="006B48F7">
              <w:rPr>
                <w:sz w:val="18"/>
                <w:szCs w:val="18"/>
              </w:rPr>
              <w:t>4</w:t>
            </w:r>
            <w:r w:rsidR="006B48F7" w:rsidRPr="000206B8">
              <w:rPr>
                <w:sz w:val="18"/>
                <w:szCs w:val="18"/>
              </w:rPr>
              <w:t>-0</w:t>
            </w:r>
            <w:r w:rsidR="006B48F7">
              <w:rPr>
                <w:sz w:val="18"/>
                <w:szCs w:val="18"/>
              </w:rPr>
              <w:t>5</w:t>
            </w:r>
            <w:r w:rsidR="006B48F7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/9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59E230" w14:textId="344E585D" w:rsidR="001E45E1" w:rsidRPr="000206B8" w:rsidRDefault="00C06B40" w:rsidP="001E45E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ADMISSISONS POLICIES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4715EA" w14:textId="6F785472" w:rsidR="001E45E1" w:rsidRPr="000206B8" w:rsidRDefault="00872C6B" w:rsidP="00872C6B">
            <w:pPr>
              <w:spacing w:before="60" w:after="60"/>
              <w:ind w:right="-103"/>
              <w:jc w:val="right"/>
              <w:rPr>
                <w:sz w:val="18"/>
                <w:szCs w:val="18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DC62FB" w:rsidRPr="000206B8">
              <w:rPr>
                <w:sz w:val="18"/>
                <w:szCs w:val="18"/>
              </w:rPr>
              <w:t>202</w:t>
            </w:r>
            <w:r w:rsidR="00DC62FB">
              <w:rPr>
                <w:sz w:val="18"/>
                <w:szCs w:val="18"/>
              </w:rPr>
              <w:t>4</w:t>
            </w:r>
            <w:r w:rsidR="00DC62FB" w:rsidRPr="000206B8">
              <w:rPr>
                <w:sz w:val="18"/>
                <w:szCs w:val="18"/>
              </w:rPr>
              <w:t>-0</w:t>
            </w:r>
            <w:r w:rsidR="00DC62FB">
              <w:rPr>
                <w:sz w:val="18"/>
                <w:szCs w:val="18"/>
              </w:rPr>
              <w:t>5</w:t>
            </w:r>
            <w:r w:rsidR="00DC62FB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</w:t>
            </w:r>
            <w:r w:rsidR="00DC62FB">
              <w:rPr>
                <w:sz w:val="18"/>
                <w:szCs w:val="18"/>
              </w:rPr>
              <w:t>6</w:t>
            </w:r>
            <w:r w:rsidRPr="000206B8">
              <w:rPr>
                <w:sz w:val="18"/>
                <w:szCs w:val="18"/>
              </w:rPr>
              <w:t>.2</w:t>
            </w:r>
          </w:p>
        </w:tc>
      </w:tr>
      <w:tr w:rsidR="001E45E1" w:rsidRPr="00C97CDD" w14:paraId="134341EA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CC711C" w14:textId="6B670F40" w:rsidR="001E45E1" w:rsidRPr="000206B8" w:rsidRDefault="001E45E1" w:rsidP="001E45E1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 9.1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C144B" w14:textId="26AA3A3B" w:rsidR="00C85E3A" w:rsidRPr="000206B8" w:rsidRDefault="00872C6B" w:rsidP="00872C6B">
            <w:pPr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 xml:space="preserve">The Committee </w:t>
            </w:r>
            <w:r w:rsidRPr="000206B8">
              <w:rPr>
                <w:b/>
                <w:bCs/>
                <w:sz w:val="24"/>
                <w:szCs w:val="24"/>
              </w:rPr>
              <w:t>received</w:t>
            </w:r>
            <w:r w:rsidRPr="000206B8">
              <w:rPr>
                <w:sz w:val="24"/>
                <w:szCs w:val="24"/>
              </w:rPr>
              <w:t xml:space="preserve"> the report</w:t>
            </w:r>
            <w:r w:rsidR="004824AD">
              <w:rPr>
                <w:sz w:val="24"/>
                <w:szCs w:val="24"/>
              </w:rPr>
              <w:t>.</w:t>
            </w:r>
            <w:r w:rsidR="00C85E3A" w:rsidRPr="000206B8">
              <w:rPr>
                <w:sz w:val="24"/>
                <w:szCs w:val="24"/>
              </w:rPr>
              <w:t xml:space="preserve"> </w:t>
            </w:r>
          </w:p>
        </w:tc>
      </w:tr>
      <w:tr w:rsidR="001E45E1" w:rsidRPr="005566E3" w14:paraId="48BCA5F5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4647CE" w14:textId="6F068A06" w:rsidR="001E45E1" w:rsidRPr="000206B8" w:rsidRDefault="00872C6B" w:rsidP="001E45E1">
            <w:pPr>
              <w:spacing w:before="60" w:after="60"/>
              <w:ind w:left="-108" w:right="-102"/>
              <w:rPr>
                <w:sz w:val="18"/>
                <w:szCs w:val="18"/>
              </w:rPr>
            </w:pPr>
            <w:bookmarkStart w:id="6" w:name="_Hlk96686302"/>
            <w:bookmarkEnd w:id="5"/>
            <w:r w:rsidRPr="000206B8">
              <w:rPr>
                <w:sz w:val="18"/>
                <w:szCs w:val="18"/>
              </w:rPr>
              <w:t>AAC/</w:t>
            </w:r>
            <w:r w:rsidR="00156559" w:rsidRPr="000206B8">
              <w:rPr>
                <w:sz w:val="18"/>
                <w:szCs w:val="18"/>
              </w:rPr>
              <w:t>202</w:t>
            </w:r>
            <w:r w:rsidR="00156559">
              <w:rPr>
                <w:sz w:val="18"/>
                <w:szCs w:val="18"/>
              </w:rPr>
              <w:t>4</w:t>
            </w:r>
            <w:r w:rsidR="00156559" w:rsidRPr="000206B8">
              <w:rPr>
                <w:sz w:val="18"/>
                <w:szCs w:val="18"/>
              </w:rPr>
              <w:t>-0</w:t>
            </w:r>
            <w:r w:rsidR="00156559">
              <w:rPr>
                <w:sz w:val="18"/>
                <w:szCs w:val="18"/>
              </w:rPr>
              <w:t>5</w:t>
            </w:r>
            <w:r w:rsidR="00156559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/10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D7F03F" w14:textId="4F912F02" w:rsidR="001E45E1" w:rsidRPr="000206B8" w:rsidRDefault="00872C6B" w:rsidP="001E45E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206B8">
              <w:rPr>
                <w:b/>
                <w:bCs/>
                <w:sz w:val="24"/>
                <w:szCs w:val="24"/>
              </w:rPr>
              <w:t xml:space="preserve">ACADEMIC BOARD </w:t>
            </w:r>
            <w:r w:rsidR="006B48F7" w:rsidRPr="000206B8">
              <w:rPr>
                <w:b/>
                <w:bCs/>
                <w:sz w:val="24"/>
                <w:szCs w:val="24"/>
              </w:rPr>
              <w:t>UNCONFIRMED MINUTES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287927" w14:textId="27680BF8" w:rsidR="00433F35" w:rsidRPr="000206B8" w:rsidRDefault="00872C6B" w:rsidP="001E45E1">
            <w:pPr>
              <w:spacing w:before="60" w:after="60"/>
              <w:ind w:right="-112"/>
              <w:jc w:val="right"/>
            </w:pPr>
            <w:r w:rsidRPr="000206B8">
              <w:rPr>
                <w:sz w:val="18"/>
                <w:szCs w:val="18"/>
              </w:rPr>
              <w:t>AAC/</w:t>
            </w:r>
            <w:r w:rsidR="00DC62FB" w:rsidRPr="000206B8">
              <w:rPr>
                <w:sz w:val="18"/>
                <w:szCs w:val="18"/>
              </w:rPr>
              <w:t>202</w:t>
            </w:r>
            <w:r w:rsidR="00DC62FB">
              <w:rPr>
                <w:sz w:val="18"/>
                <w:szCs w:val="18"/>
              </w:rPr>
              <w:t>4</w:t>
            </w:r>
            <w:r w:rsidR="00DC62FB" w:rsidRPr="000206B8">
              <w:rPr>
                <w:sz w:val="18"/>
                <w:szCs w:val="18"/>
              </w:rPr>
              <w:t>-0</w:t>
            </w:r>
            <w:r w:rsidR="00DC62FB">
              <w:rPr>
                <w:sz w:val="18"/>
                <w:szCs w:val="18"/>
              </w:rPr>
              <w:t>5</w:t>
            </w:r>
            <w:r w:rsidR="00DC62FB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</w:t>
            </w:r>
            <w:r w:rsidR="00DC62FB">
              <w:rPr>
                <w:sz w:val="18"/>
                <w:szCs w:val="18"/>
              </w:rPr>
              <w:t>6</w:t>
            </w:r>
            <w:r w:rsidRPr="000206B8">
              <w:rPr>
                <w:sz w:val="18"/>
                <w:szCs w:val="18"/>
              </w:rPr>
              <w:t>.3</w:t>
            </w:r>
          </w:p>
        </w:tc>
      </w:tr>
      <w:tr w:rsidR="001E45E1" w:rsidRPr="00C97CDD" w14:paraId="34CFABCD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378B36" w14:textId="43B4E12D" w:rsidR="001E45E1" w:rsidRPr="000206B8" w:rsidRDefault="001E45E1" w:rsidP="001E45E1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E45CF9" w14:textId="3625CCCB" w:rsidR="001E45E1" w:rsidRPr="000206B8" w:rsidRDefault="00872C6B" w:rsidP="001E45E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206B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 Committee </w:t>
            </w:r>
            <w:r w:rsidRPr="000206B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received</w:t>
            </w:r>
            <w:r w:rsidRPr="000206B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the unconfirmed minutes</w:t>
            </w:r>
            <w:r w:rsidR="00C766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from 24 April 2024</w:t>
            </w:r>
            <w:r w:rsidR="004824A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</w:t>
            </w:r>
          </w:p>
        </w:tc>
      </w:tr>
      <w:bookmarkEnd w:id="6"/>
      <w:tr w:rsidR="001E45E1" w:rsidRPr="00872C6B" w14:paraId="3678120F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C2EA8C" w14:textId="71F7CFE2" w:rsidR="001E45E1" w:rsidRPr="000206B8" w:rsidRDefault="00872C6B" w:rsidP="001E45E1">
            <w:pPr>
              <w:spacing w:before="60" w:after="60"/>
              <w:ind w:left="-108" w:right="-102"/>
              <w:rPr>
                <w:sz w:val="16"/>
                <w:szCs w:val="16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156559" w:rsidRPr="000206B8">
              <w:rPr>
                <w:sz w:val="18"/>
                <w:szCs w:val="18"/>
              </w:rPr>
              <w:t>202</w:t>
            </w:r>
            <w:r w:rsidR="00156559">
              <w:rPr>
                <w:sz w:val="18"/>
                <w:szCs w:val="18"/>
              </w:rPr>
              <w:t>4</w:t>
            </w:r>
            <w:r w:rsidR="00156559" w:rsidRPr="000206B8">
              <w:rPr>
                <w:sz w:val="18"/>
                <w:szCs w:val="18"/>
              </w:rPr>
              <w:t>-0</w:t>
            </w:r>
            <w:r w:rsidR="00156559">
              <w:rPr>
                <w:sz w:val="18"/>
                <w:szCs w:val="18"/>
              </w:rPr>
              <w:t>5</w:t>
            </w:r>
            <w:r w:rsidR="00156559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/11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ACD593" w14:textId="44D1F40A" w:rsidR="001E45E1" w:rsidRPr="000206B8" w:rsidRDefault="001E45E1" w:rsidP="001E45E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206B8">
              <w:rPr>
                <w:b/>
                <w:bCs/>
                <w:sz w:val="24"/>
                <w:szCs w:val="24"/>
              </w:rPr>
              <w:t>ANNUAL BUSINESS CYCLE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8A44A4" w14:textId="17C6A843" w:rsidR="001E45E1" w:rsidRPr="000206B8" w:rsidRDefault="00872C6B" w:rsidP="001E45E1">
            <w:pPr>
              <w:spacing w:before="60" w:after="60"/>
              <w:ind w:right="-103"/>
              <w:jc w:val="right"/>
              <w:rPr>
                <w:sz w:val="18"/>
                <w:szCs w:val="18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DC62FB" w:rsidRPr="000206B8">
              <w:rPr>
                <w:sz w:val="18"/>
                <w:szCs w:val="18"/>
              </w:rPr>
              <w:t>202</w:t>
            </w:r>
            <w:r w:rsidR="00DC62FB">
              <w:rPr>
                <w:sz w:val="18"/>
                <w:szCs w:val="18"/>
              </w:rPr>
              <w:t>4</w:t>
            </w:r>
            <w:r w:rsidR="00DC62FB" w:rsidRPr="000206B8">
              <w:rPr>
                <w:sz w:val="18"/>
                <w:szCs w:val="18"/>
              </w:rPr>
              <w:t>-0</w:t>
            </w:r>
            <w:r w:rsidR="00DC62FB">
              <w:rPr>
                <w:sz w:val="18"/>
                <w:szCs w:val="18"/>
              </w:rPr>
              <w:t>5</w:t>
            </w:r>
            <w:r w:rsidR="00DC62FB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</w:t>
            </w:r>
            <w:r w:rsidR="00DC62FB">
              <w:rPr>
                <w:sz w:val="18"/>
                <w:szCs w:val="18"/>
              </w:rPr>
              <w:t>7</w:t>
            </w:r>
          </w:p>
        </w:tc>
      </w:tr>
      <w:tr w:rsidR="001E45E1" w:rsidRPr="00C97CDD" w14:paraId="50A60B43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25E0464" w14:textId="1E49142F" w:rsidR="001E45E1" w:rsidRPr="000206B8" w:rsidRDefault="00872C6B" w:rsidP="001E45E1">
            <w:pPr>
              <w:spacing w:before="60" w:after="60"/>
              <w:ind w:left="-108" w:right="-105"/>
              <w:rPr>
                <w:sz w:val="24"/>
                <w:szCs w:val="24"/>
              </w:rPr>
            </w:pPr>
            <w:r w:rsidRPr="000206B8">
              <w:rPr>
                <w:sz w:val="24"/>
                <w:szCs w:val="24"/>
              </w:rPr>
              <w:t>11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21A1" w14:textId="0BD0073F" w:rsidR="001E45E1" w:rsidRPr="000206B8" w:rsidRDefault="001E45E1" w:rsidP="001E45E1">
            <w:pPr>
              <w:rPr>
                <w:sz w:val="24"/>
                <w:szCs w:val="24"/>
              </w:rPr>
            </w:pPr>
            <w:r w:rsidRPr="000206B8">
              <w:rPr>
                <w:rFonts w:cstheme="minorHAnsi"/>
                <w:sz w:val="24"/>
                <w:szCs w:val="24"/>
              </w:rPr>
              <w:t xml:space="preserve">The forward schedule of business was </w:t>
            </w:r>
            <w:r w:rsidRPr="000206B8">
              <w:rPr>
                <w:rFonts w:cstheme="minorHAnsi"/>
                <w:b/>
                <w:bCs/>
                <w:sz w:val="24"/>
                <w:szCs w:val="24"/>
              </w:rPr>
              <w:t>noted.</w:t>
            </w:r>
          </w:p>
        </w:tc>
      </w:tr>
      <w:tr w:rsidR="001E45E1" w:rsidRPr="005566E3" w14:paraId="2EC70DA1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419CB4" w14:textId="518302FB" w:rsidR="001E45E1" w:rsidRPr="000206B8" w:rsidRDefault="00872C6B" w:rsidP="001E45E1">
            <w:pPr>
              <w:spacing w:before="60" w:after="60"/>
              <w:ind w:left="-108" w:right="-102"/>
              <w:rPr>
                <w:sz w:val="16"/>
                <w:szCs w:val="16"/>
              </w:rPr>
            </w:pPr>
            <w:r w:rsidRPr="000206B8">
              <w:rPr>
                <w:sz w:val="18"/>
                <w:szCs w:val="18"/>
              </w:rPr>
              <w:lastRenderedPageBreak/>
              <w:t>AAC/</w:t>
            </w:r>
            <w:r w:rsidR="00156559" w:rsidRPr="000206B8">
              <w:rPr>
                <w:sz w:val="18"/>
                <w:szCs w:val="18"/>
              </w:rPr>
              <w:t>202</w:t>
            </w:r>
            <w:r w:rsidR="00156559">
              <w:rPr>
                <w:sz w:val="18"/>
                <w:szCs w:val="18"/>
              </w:rPr>
              <w:t>4</w:t>
            </w:r>
            <w:r w:rsidR="00156559" w:rsidRPr="000206B8">
              <w:rPr>
                <w:sz w:val="18"/>
                <w:szCs w:val="18"/>
              </w:rPr>
              <w:t>-0</w:t>
            </w:r>
            <w:r w:rsidR="00156559">
              <w:rPr>
                <w:sz w:val="18"/>
                <w:szCs w:val="18"/>
              </w:rPr>
              <w:t>5</w:t>
            </w:r>
            <w:r w:rsidR="00156559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/12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86B0E5" w14:textId="071B1B53" w:rsidR="001E45E1" w:rsidRPr="000206B8" w:rsidRDefault="001E45E1" w:rsidP="001E45E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206B8">
              <w:rPr>
                <w:b/>
                <w:bCs/>
                <w:sz w:val="24"/>
                <w:szCs w:val="24"/>
              </w:rPr>
              <w:t>OTHER URGENT BUSINESS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3D1E7A" w14:textId="6F17D0C4" w:rsidR="001E45E1" w:rsidRPr="000206B8" w:rsidRDefault="001E45E1" w:rsidP="00433F35">
            <w:pPr>
              <w:spacing w:before="60" w:after="60"/>
              <w:ind w:right="-106"/>
              <w:jc w:val="right"/>
              <w:rPr>
                <w:sz w:val="18"/>
                <w:szCs w:val="18"/>
              </w:rPr>
            </w:pPr>
          </w:p>
        </w:tc>
      </w:tr>
      <w:tr w:rsidR="001E45E1" w:rsidRPr="00C97CDD" w14:paraId="54FE4B34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62B521" w14:textId="11D8BD6E" w:rsidR="001E45E1" w:rsidRPr="000206B8" w:rsidRDefault="00872C6B" w:rsidP="001E45E1">
            <w:pPr>
              <w:spacing w:before="60" w:after="60"/>
              <w:ind w:left="-108" w:right="-105"/>
            </w:pPr>
            <w:r w:rsidRPr="000206B8">
              <w:t>12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B6C15" w14:textId="48561EB5" w:rsidR="001E45E1" w:rsidRPr="000206B8" w:rsidRDefault="001E45E1" w:rsidP="001E45E1">
            <w:r w:rsidRPr="000206B8">
              <w:rPr>
                <w:sz w:val="24"/>
                <w:szCs w:val="24"/>
              </w:rPr>
              <w:t xml:space="preserve"> No urgent business was raised. </w:t>
            </w:r>
          </w:p>
        </w:tc>
      </w:tr>
      <w:tr w:rsidR="001E45E1" w:rsidRPr="005566E3" w14:paraId="2D2BAD42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C95F73" w14:textId="3060A4FB" w:rsidR="001E45E1" w:rsidRPr="000206B8" w:rsidRDefault="00872C6B" w:rsidP="001E45E1">
            <w:pPr>
              <w:spacing w:before="60" w:after="60"/>
              <w:ind w:left="-114" w:right="-102"/>
              <w:rPr>
                <w:sz w:val="16"/>
                <w:szCs w:val="16"/>
              </w:rPr>
            </w:pPr>
            <w:r w:rsidRPr="000206B8">
              <w:rPr>
                <w:sz w:val="18"/>
                <w:szCs w:val="18"/>
              </w:rPr>
              <w:t>AAC/</w:t>
            </w:r>
            <w:r w:rsidR="00156559" w:rsidRPr="000206B8">
              <w:rPr>
                <w:sz w:val="18"/>
                <w:szCs w:val="18"/>
              </w:rPr>
              <w:t>202</w:t>
            </w:r>
            <w:r w:rsidR="00156559">
              <w:rPr>
                <w:sz w:val="18"/>
                <w:szCs w:val="18"/>
              </w:rPr>
              <w:t>4</w:t>
            </w:r>
            <w:r w:rsidR="00156559" w:rsidRPr="000206B8">
              <w:rPr>
                <w:sz w:val="18"/>
                <w:szCs w:val="18"/>
              </w:rPr>
              <w:t>-0</w:t>
            </w:r>
            <w:r w:rsidR="00156559">
              <w:rPr>
                <w:sz w:val="18"/>
                <w:szCs w:val="18"/>
              </w:rPr>
              <w:t>5</w:t>
            </w:r>
            <w:r w:rsidR="00156559" w:rsidRPr="000206B8">
              <w:rPr>
                <w:sz w:val="18"/>
                <w:szCs w:val="18"/>
              </w:rPr>
              <w:t>-16</w:t>
            </w:r>
            <w:r w:rsidRPr="000206B8">
              <w:rPr>
                <w:sz w:val="18"/>
                <w:szCs w:val="18"/>
              </w:rPr>
              <w:t>/13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199AE1" w14:textId="041E48EF" w:rsidR="001E45E1" w:rsidRPr="000206B8" w:rsidRDefault="001E45E1" w:rsidP="001E45E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206B8">
              <w:rPr>
                <w:b/>
                <w:bCs/>
                <w:sz w:val="24"/>
                <w:szCs w:val="24"/>
              </w:rPr>
              <w:t>DATE OF NEXT MEETING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5788E7" w14:textId="3F2B5991" w:rsidR="001E45E1" w:rsidRPr="000206B8" w:rsidRDefault="001E45E1" w:rsidP="00433F35">
            <w:pPr>
              <w:spacing w:before="60" w:after="60"/>
              <w:ind w:right="-106"/>
              <w:jc w:val="right"/>
              <w:rPr>
                <w:sz w:val="18"/>
                <w:szCs w:val="18"/>
              </w:rPr>
            </w:pPr>
          </w:p>
        </w:tc>
      </w:tr>
      <w:tr w:rsidR="001E45E1" w:rsidRPr="005566E3" w14:paraId="60E69247" w14:textId="77777777" w:rsidTr="4DDC29E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5DEA4B" w14:textId="4CAC8674" w:rsidR="001E45E1" w:rsidRPr="000206B8" w:rsidRDefault="00872C6B" w:rsidP="001E45E1">
            <w:pPr>
              <w:spacing w:before="60" w:after="60"/>
              <w:ind w:left="-108" w:right="-102"/>
              <w:rPr>
                <w:sz w:val="16"/>
                <w:szCs w:val="16"/>
              </w:rPr>
            </w:pPr>
            <w:r w:rsidRPr="000206B8">
              <w:t>13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1C4DEF" w14:textId="56DF1F28" w:rsidR="001E45E1" w:rsidRPr="000206B8" w:rsidRDefault="00C766D4" w:rsidP="001E45E1">
            <w:pPr>
              <w:spacing w:before="60" w:after="60"/>
            </w:pPr>
            <w:r>
              <w:rPr>
                <w:sz w:val="24"/>
                <w:szCs w:val="24"/>
              </w:rPr>
              <w:t>Wednesday 26 June</w:t>
            </w:r>
            <w:r w:rsidR="001E45E1" w:rsidRPr="000206B8">
              <w:rPr>
                <w:sz w:val="24"/>
                <w:szCs w:val="24"/>
              </w:rPr>
              <w:t xml:space="preserve"> 202</w:t>
            </w:r>
            <w:r w:rsidR="00872C6B" w:rsidRPr="000206B8">
              <w:rPr>
                <w:sz w:val="24"/>
                <w:szCs w:val="24"/>
              </w:rPr>
              <w:t>4</w:t>
            </w:r>
            <w:r w:rsidR="001E45E1" w:rsidRPr="000206B8">
              <w:rPr>
                <w:sz w:val="24"/>
                <w:szCs w:val="24"/>
              </w:rPr>
              <w:t>, 13:00 – 15:00</w:t>
            </w:r>
          </w:p>
        </w:tc>
      </w:tr>
    </w:tbl>
    <w:p w14:paraId="264B8D5A" w14:textId="7C173CF4" w:rsidR="002809E2" w:rsidRDefault="002809E2"/>
    <w:sectPr w:rsidR="002809E2" w:rsidSect="00551213">
      <w:headerReference w:type="default" r:id="rId12"/>
      <w:footerReference w:type="default" r:id="rId13"/>
      <w:pgSz w:w="11906" w:h="16838"/>
      <w:pgMar w:top="1440" w:right="1134" w:bottom="851" w:left="1440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AD1C" w14:textId="77777777" w:rsidR="00C56DDA" w:rsidRDefault="00C56DDA" w:rsidP="0000042C">
      <w:pPr>
        <w:spacing w:after="0" w:line="240" w:lineRule="auto"/>
      </w:pPr>
      <w:r>
        <w:separator/>
      </w:r>
    </w:p>
  </w:endnote>
  <w:endnote w:type="continuationSeparator" w:id="0">
    <w:p w14:paraId="753122E1" w14:textId="77777777" w:rsidR="00C56DDA" w:rsidRDefault="00C56DDA" w:rsidP="0000042C">
      <w:pPr>
        <w:spacing w:after="0" w:line="240" w:lineRule="auto"/>
      </w:pPr>
      <w:r>
        <w:continuationSeparator/>
      </w:r>
    </w:p>
  </w:endnote>
  <w:endnote w:type="continuationNotice" w:id="1">
    <w:p w14:paraId="0E01CA57" w14:textId="77777777" w:rsidR="00C56DDA" w:rsidRDefault="00C56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621B40"/>
        <w:sz w:val="16"/>
        <w:szCs w:val="16"/>
      </w:rPr>
      <w:id w:val="1218164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color w:val="621B4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A6D471" w14:textId="77777777" w:rsidR="00A56731" w:rsidRDefault="00A56731">
            <w:pPr>
              <w:pStyle w:val="Footer"/>
              <w:jc w:val="right"/>
              <w:rPr>
                <w:color w:val="621B40"/>
                <w:sz w:val="20"/>
                <w:szCs w:val="20"/>
              </w:rPr>
            </w:pPr>
          </w:p>
          <w:p w14:paraId="49EE1B61" w14:textId="0DD07F0D" w:rsidR="009F2503" w:rsidRPr="00184F90" w:rsidRDefault="009F2503">
            <w:pPr>
              <w:pStyle w:val="Footer"/>
              <w:jc w:val="right"/>
              <w:rPr>
                <w:color w:val="621B40"/>
                <w:sz w:val="20"/>
                <w:szCs w:val="20"/>
              </w:rPr>
            </w:pPr>
            <w:r w:rsidRPr="00184F90">
              <w:rPr>
                <w:color w:val="621B40"/>
                <w:sz w:val="20"/>
                <w:szCs w:val="20"/>
              </w:rPr>
              <w:t xml:space="preserve">Page </w:t>
            </w:r>
            <w:r w:rsidRPr="00184F90">
              <w:rPr>
                <w:b/>
                <w:bCs/>
                <w:color w:val="621B40"/>
                <w:sz w:val="20"/>
                <w:szCs w:val="20"/>
              </w:rPr>
              <w:fldChar w:fldCharType="begin"/>
            </w:r>
            <w:r w:rsidRPr="00184F90">
              <w:rPr>
                <w:b/>
                <w:bCs/>
                <w:color w:val="621B40"/>
                <w:sz w:val="20"/>
                <w:szCs w:val="20"/>
              </w:rPr>
              <w:instrText xml:space="preserve"> PAGE </w:instrText>
            </w:r>
            <w:r w:rsidRPr="00184F90">
              <w:rPr>
                <w:b/>
                <w:bCs/>
                <w:color w:val="621B40"/>
                <w:sz w:val="20"/>
                <w:szCs w:val="20"/>
              </w:rPr>
              <w:fldChar w:fldCharType="separate"/>
            </w:r>
            <w:r w:rsidRPr="00184F90">
              <w:rPr>
                <w:b/>
                <w:bCs/>
                <w:noProof/>
                <w:color w:val="621B40"/>
                <w:sz w:val="20"/>
                <w:szCs w:val="20"/>
              </w:rPr>
              <w:t>2</w:t>
            </w:r>
            <w:r w:rsidRPr="00184F90">
              <w:rPr>
                <w:b/>
                <w:bCs/>
                <w:color w:val="621B40"/>
                <w:sz w:val="20"/>
                <w:szCs w:val="20"/>
              </w:rPr>
              <w:fldChar w:fldCharType="end"/>
            </w:r>
            <w:r w:rsidRPr="00184F90">
              <w:rPr>
                <w:color w:val="621B40"/>
                <w:sz w:val="20"/>
                <w:szCs w:val="20"/>
              </w:rPr>
              <w:t xml:space="preserve"> of </w:t>
            </w:r>
            <w:r w:rsidRPr="00184F90">
              <w:rPr>
                <w:b/>
                <w:bCs/>
                <w:color w:val="621B40"/>
                <w:sz w:val="20"/>
                <w:szCs w:val="20"/>
              </w:rPr>
              <w:fldChar w:fldCharType="begin"/>
            </w:r>
            <w:r w:rsidRPr="00184F90">
              <w:rPr>
                <w:b/>
                <w:bCs/>
                <w:color w:val="621B40"/>
                <w:sz w:val="20"/>
                <w:szCs w:val="20"/>
              </w:rPr>
              <w:instrText xml:space="preserve"> NUMPAGES  </w:instrText>
            </w:r>
            <w:r w:rsidRPr="00184F90">
              <w:rPr>
                <w:b/>
                <w:bCs/>
                <w:color w:val="621B40"/>
                <w:sz w:val="20"/>
                <w:szCs w:val="20"/>
              </w:rPr>
              <w:fldChar w:fldCharType="separate"/>
            </w:r>
            <w:r w:rsidRPr="00184F90">
              <w:rPr>
                <w:b/>
                <w:bCs/>
                <w:noProof/>
                <w:color w:val="621B40"/>
                <w:sz w:val="20"/>
                <w:szCs w:val="20"/>
              </w:rPr>
              <w:t>2</w:t>
            </w:r>
            <w:r w:rsidRPr="00184F90">
              <w:rPr>
                <w:b/>
                <w:bCs/>
                <w:color w:val="621B40"/>
                <w:sz w:val="20"/>
                <w:szCs w:val="20"/>
              </w:rPr>
              <w:fldChar w:fldCharType="end"/>
            </w:r>
          </w:p>
        </w:sdtContent>
      </w:sdt>
    </w:sdtContent>
  </w:sdt>
  <w:p w14:paraId="1E65ABDF" w14:textId="777DF207" w:rsidR="00973D25" w:rsidRDefault="00973D25" w:rsidP="005566E3">
    <w:pPr>
      <w:pStyle w:val="Footer"/>
      <w:rPr>
        <w:color w:val="621B40"/>
        <w:sz w:val="20"/>
        <w:szCs w:val="20"/>
      </w:rPr>
    </w:pPr>
    <w:r>
      <w:rPr>
        <w:color w:val="621B40"/>
        <w:sz w:val="20"/>
        <w:szCs w:val="20"/>
      </w:rPr>
      <w:t xml:space="preserve">Academic </w:t>
    </w:r>
    <w:r w:rsidR="00E41DEB">
      <w:rPr>
        <w:color w:val="621B40"/>
        <w:sz w:val="20"/>
        <w:szCs w:val="20"/>
      </w:rPr>
      <w:t>Assurance Committee</w:t>
    </w:r>
    <w:r>
      <w:rPr>
        <w:color w:val="621B40"/>
        <w:sz w:val="20"/>
        <w:szCs w:val="20"/>
      </w:rPr>
      <w:t xml:space="preserve"> minutes: </w:t>
    </w:r>
    <w:r w:rsidR="00DC62FB">
      <w:rPr>
        <w:color w:val="621B40"/>
        <w:sz w:val="20"/>
        <w:szCs w:val="20"/>
      </w:rPr>
      <w:t>16 May</w:t>
    </w:r>
    <w:r w:rsidR="00A07A21">
      <w:rPr>
        <w:color w:val="621B40"/>
        <w:sz w:val="20"/>
        <w:szCs w:val="20"/>
      </w:rPr>
      <w:t xml:space="preserve"> 2024</w:t>
    </w:r>
  </w:p>
  <w:p w14:paraId="16A31CFD" w14:textId="0A83DB8E" w:rsidR="00892798" w:rsidRPr="00184F90" w:rsidRDefault="00892798" w:rsidP="005566E3">
    <w:pPr>
      <w:pStyle w:val="Footer"/>
      <w:rPr>
        <w:color w:val="621B40"/>
        <w:sz w:val="20"/>
        <w:szCs w:val="20"/>
      </w:rPr>
    </w:pPr>
    <w:r w:rsidRPr="00184F90">
      <w:rPr>
        <w:color w:val="621B40"/>
        <w:sz w:val="20"/>
        <w:szCs w:val="20"/>
      </w:rPr>
      <w:t xml:space="preserve">Chair </w:t>
    </w:r>
    <w:r w:rsidR="00C65B60" w:rsidRPr="00184F90">
      <w:rPr>
        <w:color w:val="621B40"/>
        <w:sz w:val="20"/>
        <w:szCs w:val="20"/>
      </w:rPr>
      <w:t>agreed</w:t>
    </w:r>
    <w:r w:rsidRPr="00184F90">
      <w:rPr>
        <w:color w:val="621B40"/>
        <w:sz w:val="20"/>
        <w:szCs w:val="20"/>
      </w:rPr>
      <w:t xml:space="preserve">: </w:t>
    </w:r>
    <w:r w:rsidR="007D65FA">
      <w:rPr>
        <w:color w:val="621B40"/>
        <w:sz w:val="20"/>
        <w:szCs w:val="20"/>
      </w:rPr>
      <w:t>21 June 2024</w:t>
    </w:r>
  </w:p>
  <w:p w14:paraId="0A65F3A3" w14:textId="31DACE27" w:rsidR="001A2451" w:rsidRPr="00184F90" w:rsidRDefault="00461CCF" w:rsidP="005566E3">
    <w:pPr>
      <w:pStyle w:val="Footer"/>
      <w:rPr>
        <w:color w:val="621B40"/>
        <w:sz w:val="20"/>
        <w:szCs w:val="20"/>
      </w:rPr>
    </w:pPr>
    <w:r>
      <w:rPr>
        <w:color w:val="621B40"/>
        <w:sz w:val="20"/>
        <w:szCs w:val="20"/>
      </w:rPr>
      <w:t>Academic</w:t>
    </w:r>
    <w:r w:rsidR="001A2451" w:rsidRPr="00184F90">
      <w:rPr>
        <w:color w:val="621B40"/>
        <w:sz w:val="20"/>
        <w:szCs w:val="20"/>
      </w:rPr>
      <w:t xml:space="preserve"> </w:t>
    </w:r>
    <w:r w:rsidR="00E41DEB">
      <w:rPr>
        <w:color w:val="621B40"/>
        <w:sz w:val="20"/>
        <w:szCs w:val="20"/>
      </w:rPr>
      <w:t>Assurance Committee</w:t>
    </w:r>
    <w:r w:rsidR="001A2451" w:rsidRPr="00184F90">
      <w:rPr>
        <w:color w:val="621B40"/>
        <w:sz w:val="20"/>
        <w:szCs w:val="20"/>
      </w:rPr>
      <w:t xml:space="preserve"> </w:t>
    </w:r>
    <w:r w:rsidR="00C65B60" w:rsidRPr="00184F90">
      <w:rPr>
        <w:color w:val="621B40"/>
        <w:sz w:val="20"/>
        <w:szCs w:val="20"/>
      </w:rPr>
      <w:t>approved</w:t>
    </w:r>
    <w:r w:rsidR="001A2451" w:rsidRPr="00184F90">
      <w:rPr>
        <w:color w:val="621B40"/>
        <w:sz w:val="20"/>
        <w:szCs w:val="20"/>
      </w:rPr>
      <w:t xml:space="preserve">: </w:t>
    </w:r>
    <w:r w:rsidR="007E320D">
      <w:rPr>
        <w:color w:val="621B40"/>
        <w:sz w:val="20"/>
        <w:szCs w:val="20"/>
      </w:rPr>
      <w:t>7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060CD" w14:textId="77777777" w:rsidR="00C56DDA" w:rsidRDefault="00C56DDA" w:rsidP="0000042C">
      <w:pPr>
        <w:spacing w:after="0" w:line="240" w:lineRule="auto"/>
      </w:pPr>
      <w:r>
        <w:separator/>
      </w:r>
    </w:p>
  </w:footnote>
  <w:footnote w:type="continuationSeparator" w:id="0">
    <w:p w14:paraId="2375F016" w14:textId="77777777" w:rsidR="00C56DDA" w:rsidRDefault="00C56DDA" w:rsidP="0000042C">
      <w:pPr>
        <w:spacing w:after="0" w:line="240" w:lineRule="auto"/>
      </w:pPr>
      <w:r>
        <w:continuationSeparator/>
      </w:r>
    </w:p>
  </w:footnote>
  <w:footnote w:type="continuationNotice" w:id="1">
    <w:p w14:paraId="4F1DE061" w14:textId="77777777" w:rsidR="00C56DDA" w:rsidRDefault="00C56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670"/>
      <w:gridCol w:w="2552"/>
    </w:tblGrid>
    <w:tr w:rsidR="0000042C" w:rsidRPr="0000042C" w14:paraId="134DBF8D" w14:textId="77777777" w:rsidTr="00815FCC">
      <w:tc>
        <w:tcPr>
          <w:tcW w:w="1985" w:type="dxa"/>
        </w:tcPr>
        <w:p w14:paraId="240D87DB" w14:textId="1D77191D" w:rsidR="0000042C" w:rsidRPr="0000042C" w:rsidRDefault="4173AB89">
          <w:pPr>
            <w:pStyle w:val="Head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6C27A83D" wp14:editId="702805ED">
                <wp:extent cx="894853" cy="480060"/>
                <wp:effectExtent l="0" t="0" r="63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853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3621A9A9" w14:textId="26F0F1ED" w:rsidR="0000042C" w:rsidRPr="000206B8" w:rsidRDefault="001E6208" w:rsidP="0000042C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0206B8">
            <w:rPr>
              <w:b/>
              <w:bCs/>
              <w:sz w:val="24"/>
              <w:szCs w:val="24"/>
            </w:rPr>
            <w:t xml:space="preserve">ACADEMIC </w:t>
          </w:r>
          <w:r w:rsidR="009D1F56" w:rsidRPr="000206B8">
            <w:rPr>
              <w:b/>
              <w:bCs/>
              <w:sz w:val="24"/>
              <w:szCs w:val="24"/>
            </w:rPr>
            <w:t>ASSURANCE</w:t>
          </w:r>
          <w:r w:rsidR="00AD7E58" w:rsidRPr="000206B8">
            <w:rPr>
              <w:b/>
              <w:bCs/>
              <w:sz w:val="24"/>
              <w:szCs w:val="24"/>
            </w:rPr>
            <w:t xml:space="preserve"> COMMITTEE</w:t>
          </w:r>
        </w:p>
      </w:tc>
      <w:tc>
        <w:tcPr>
          <w:tcW w:w="2552" w:type="dxa"/>
        </w:tcPr>
        <w:p w14:paraId="1E1ED5E3" w14:textId="31462307" w:rsidR="0000042C" w:rsidRDefault="001E6208" w:rsidP="00815FCC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 w:rsidRPr="000206B8">
            <w:rPr>
              <w:b/>
              <w:bCs/>
              <w:sz w:val="24"/>
              <w:szCs w:val="24"/>
            </w:rPr>
            <w:t>A</w:t>
          </w:r>
          <w:r w:rsidR="00AD7E58" w:rsidRPr="000206B8">
            <w:rPr>
              <w:b/>
              <w:bCs/>
              <w:sz w:val="24"/>
              <w:szCs w:val="24"/>
            </w:rPr>
            <w:t>AC</w:t>
          </w:r>
          <w:r w:rsidR="00A065B0" w:rsidRPr="000206B8">
            <w:rPr>
              <w:b/>
              <w:bCs/>
              <w:sz w:val="24"/>
              <w:szCs w:val="24"/>
            </w:rPr>
            <w:t>/202</w:t>
          </w:r>
          <w:r w:rsidR="00D73290" w:rsidRPr="000206B8">
            <w:rPr>
              <w:b/>
              <w:bCs/>
              <w:sz w:val="24"/>
              <w:szCs w:val="24"/>
            </w:rPr>
            <w:t>4</w:t>
          </w:r>
          <w:r w:rsidR="00A065B0" w:rsidRPr="000206B8">
            <w:rPr>
              <w:b/>
              <w:bCs/>
              <w:sz w:val="24"/>
              <w:szCs w:val="24"/>
            </w:rPr>
            <w:t>-</w:t>
          </w:r>
          <w:r w:rsidR="00BC3830" w:rsidRPr="000206B8">
            <w:rPr>
              <w:b/>
              <w:bCs/>
              <w:sz w:val="24"/>
              <w:szCs w:val="24"/>
            </w:rPr>
            <w:t>0</w:t>
          </w:r>
          <w:r w:rsidR="00861FE0">
            <w:rPr>
              <w:b/>
              <w:bCs/>
              <w:sz w:val="24"/>
              <w:szCs w:val="24"/>
            </w:rPr>
            <w:t>5</w:t>
          </w:r>
          <w:r w:rsidR="00A065B0" w:rsidRPr="000206B8">
            <w:rPr>
              <w:b/>
              <w:bCs/>
              <w:sz w:val="24"/>
              <w:szCs w:val="24"/>
            </w:rPr>
            <w:t>-</w:t>
          </w:r>
          <w:r w:rsidR="00861FE0">
            <w:rPr>
              <w:b/>
              <w:bCs/>
              <w:sz w:val="24"/>
              <w:szCs w:val="24"/>
            </w:rPr>
            <w:t>16</w:t>
          </w:r>
          <w:r w:rsidR="00A065B0" w:rsidRPr="000206B8">
            <w:rPr>
              <w:b/>
              <w:bCs/>
              <w:sz w:val="24"/>
              <w:szCs w:val="24"/>
            </w:rPr>
            <w:t>/</w:t>
          </w:r>
          <w:r w:rsidR="00184F90" w:rsidRPr="000206B8">
            <w:rPr>
              <w:b/>
              <w:bCs/>
              <w:sz w:val="24"/>
              <w:szCs w:val="24"/>
            </w:rPr>
            <w:t>M</w:t>
          </w:r>
        </w:p>
        <w:p w14:paraId="44768EB6" w14:textId="5F8797C5" w:rsidR="00327A3B" w:rsidRPr="000206B8" w:rsidRDefault="00C96499" w:rsidP="00815FCC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OPEN</w:t>
          </w:r>
        </w:p>
      </w:tc>
    </w:tr>
  </w:tbl>
  <w:p w14:paraId="28BA3920" w14:textId="33C9DACD" w:rsidR="0000042C" w:rsidRDefault="00000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B70"/>
    <w:multiLevelType w:val="hybridMultilevel"/>
    <w:tmpl w:val="47D29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1B1D"/>
    <w:multiLevelType w:val="hybridMultilevel"/>
    <w:tmpl w:val="CCBC0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8AB"/>
    <w:multiLevelType w:val="hybridMultilevel"/>
    <w:tmpl w:val="65BE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F3059"/>
    <w:multiLevelType w:val="hybridMultilevel"/>
    <w:tmpl w:val="A8901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D06E2"/>
    <w:multiLevelType w:val="hybridMultilevel"/>
    <w:tmpl w:val="0820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763A"/>
    <w:multiLevelType w:val="hybridMultilevel"/>
    <w:tmpl w:val="D326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44F3"/>
    <w:multiLevelType w:val="hybridMultilevel"/>
    <w:tmpl w:val="BD145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0597"/>
    <w:multiLevelType w:val="hybridMultilevel"/>
    <w:tmpl w:val="3326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E06EA"/>
    <w:multiLevelType w:val="hybridMultilevel"/>
    <w:tmpl w:val="DA5C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020A2"/>
    <w:multiLevelType w:val="hybridMultilevel"/>
    <w:tmpl w:val="33D4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30C77"/>
    <w:multiLevelType w:val="hybridMultilevel"/>
    <w:tmpl w:val="6F18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52447"/>
    <w:multiLevelType w:val="hybridMultilevel"/>
    <w:tmpl w:val="D1B8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979F2"/>
    <w:multiLevelType w:val="hybridMultilevel"/>
    <w:tmpl w:val="FC6A2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45AA1"/>
    <w:multiLevelType w:val="hybridMultilevel"/>
    <w:tmpl w:val="46AC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56A87"/>
    <w:multiLevelType w:val="hybridMultilevel"/>
    <w:tmpl w:val="303E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66DC"/>
    <w:multiLevelType w:val="hybridMultilevel"/>
    <w:tmpl w:val="BF1898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8AA0BB8"/>
    <w:multiLevelType w:val="hybridMultilevel"/>
    <w:tmpl w:val="722C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2B7D"/>
    <w:multiLevelType w:val="hybridMultilevel"/>
    <w:tmpl w:val="3F84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0AAF"/>
    <w:multiLevelType w:val="hybridMultilevel"/>
    <w:tmpl w:val="043CC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00ED"/>
    <w:multiLevelType w:val="hybridMultilevel"/>
    <w:tmpl w:val="645C8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43F44"/>
    <w:multiLevelType w:val="hybridMultilevel"/>
    <w:tmpl w:val="88023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D40A4"/>
    <w:multiLevelType w:val="hybridMultilevel"/>
    <w:tmpl w:val="C96E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541BD"/>
    <w:multiLevelType w:val="hybridMultilevel"/>
    <w:tmpl w:val="824C2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237E9"/>
    <w:multiLevelType w:val="hybridMultilevel"/>
    <w:tmpl w:val="350E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B3C4E"/>
    <w:multiLevelType w:val="hybridMultilevel"/>
    <w:tmpl w:val="88C8DB24"/>
    <w:lvl w:ilvl="0" w:tplc="975E85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235CE"/>
    <w:multiLevelType w:val="hybridMultilevel"/>
    <w:tmpl w:val="CDCED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65DED"/>
    <w:multiLevelType w:val="hybridMultilevel"/>
    <w:tmpl w:val="0CEC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B5F78"/>
    <w:multiLevelType w:val="hybridMultilevel"/>
    <w:tmpl w:val="8084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56FCC"/>
    <w:multiLevelType w:val="hybridMultilevel"/>
    <w:tmpl w:val="7FA09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F0EA7"/>
    <w:multiLevelType w:val="hybridMultilevel"/>
    <w:tmpl w:val="78968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9083C"/>
    <w:multiLevelType w:val="hybridMultilevel"/>
    <w:tmpl w:val="2F66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D3138"/>
    <w:multiLevelType w:val="hybridMultilevel"/>
    <w:tmpl w:val="EC0E6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13656"/>
    <w:multiLevelType w:val="hybridMultilevel"/>
    <w:tmpl w:val="6876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51721"/>
    <w:multiLevelType w:val="hybridMultilevel"/>
    <w:tmpl w:val="0C86E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F368D"/>
    <w:multiLevelType w:val="hybridMultilevel"/>
    <w:tmpl w:val="D780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2131"/>
    <w:multiLevelType w:val="hybridMultilevel"/>
    <w:tmpl w:val="2682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40613"/>
    <w:multiLevelType w:val="hybridMultilevel"/>
    <w:tmpl w:val="893640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2C10DD"/>
    <w:multiLevelType w:val="hybridMultilevel"/>
    <w:tmpl w:val="3D92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63C8F"/>
    <w:multiLevelType w:val="hybridMultilevel"/>
    <w:tmpl w:val="F7DEAA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0595041"/>
    <w:multiLevelType w:val="hybridMultilevel"/>
    <w:tmpl w:val="2E08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634E0"/>
    <w:multiLevelType w:val="hybridMultilevel"/>
    <w:tmpl w:val="41B87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24BC"/>
    <w:multiLevelType w:val="hybridMultilevel"/>
    <w:tmpl w:val="8FBE0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E4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C3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C8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23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B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02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E3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AE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71015"/>
    <w:multiLevelType w:val="hybridMultilevel"/>
    <w:tmpl w:val="65EA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20D8F"/>
    <w:multiLevelType w:val="hybridMultilevel"/>
    <w:tmpl w:val="B1C69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63A3E"/>
    <w:multiLevelType w:val="multilevel"/>
    <w:tmpl w:val="56BC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875902"/>
    <w:multiLevelType w:val="hybridMultilevel"/>
    <w:tmpl w:val="DCD2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F1142"/>
    <w:multiLevelType w:val="hybridMultilevel"/>
    <w:tmpl w:val="222A2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441410">
    <w:abstractNumId w:val="41"/>
  </w:num>
  <w:num w:numId="2" w16cid:durableId="273246517">
    <w:abstractNumId w:val="32"/>
  </w:num>
  <w:num w:numId="3" w16cid:durableId="948925279">
    <w:abstractNumId w:val="23"/>
  </w:num>
  <w:num w:numId="4" w16cid:durableId="637346961">
    <w:abstractNumId w:val="2"/>
  </w:num>
  <w:num w:numId="5" w16cid:durableId="914390017">
    <w:abstractNumId w:val="40"/>
  </w:num>
  <w:num w:numId="6" w16cid:durableId="1946229369">
    <w:abstractNumId w:val="17"/>
  </w:num>
  <w:num w:numId="7" w16cid:durableId="554466343">
    <w:abstractNumId w:val="21"/>
  </w:num>
  <w:num w:numId="8" w16cid:durableId="1684013695">
    <w:abstractNumId w:val="42"/>
  </w:num>
  <w:num w:numId="9" w16cid:durableId="598637768">
    <w:abstractNumId w:val="29"/>
  </w:num>
  <w:num w:numId="10" w16cid:durableId="1966353975">
    <w:abstractNumId w:val="13"/>
  </w:num>
  <w:num w:numId="11" w16cid:durableId="2113891558">
    <w:abstractNumId w:val="0"/>
  </w:num>
  <w:num w:numId="12" w16cid:durableId="427042269">
    <w:abstractNumId w:val="20"/>
  </w:num>
  <w:num w:numId="13" w16cid:durableId="1075512403">
    <w:abstractNumId w:val="5"/>
  </w:num>
  <w:num w:numId="14" w16cid:durableId="2137292276">
    <w:abstractNumId w:val="30"/>
  </w:num>
  <w:num w:numId="15" w16cid:durableId="1659990332">
    <w:abstractNumId w:val="25"/>
  </w:num>
  <w:num w:numId="16" w16cid:durableId="1257666828">
    <w:abstractNumId w:val="3"/>
  </w:num>
  <w:num w:numId="17" w16cid:durableId="1071851060">
    <w:abstractNumId w:val="24"/>
  </w:num>
  <w:num w:numId="18" w16cid:durableId="1963610525">
    <w:abstractNumId w:val="11"/>
  </w:num>
  <w:num w:numId="19" w16cid:durableId="819887262">
    <w:abstractNumId w:val="45"/>
  </w:num>
  <w:num w:numId="20" w16cid:durableId="1395620636">
    <w:abstractNumId w:val="12"/>
  </w:num>
  <w:num w:numId="21" w16cid:durableId="350955552">
    <w:abstractNumId w:val="7"/>
  </w:num>
  <w:num w:numId="22" w16cid:durableId="413210378">
    <w:abstractNumId w:val="8"/>
  </w:num>
  <w:num w:numId="23" w16cid:durableId="1740594037">
    <w:abstractNumId w:val="33"/>
  </w:num>
  <w:num w:numId="24" w16cid:durableId="1272133063">
    <w:abstractNumId w:val="19"/>
  </w:num>
  <w:num w:numId="25" w16cid:durableId="871846759">
    <w:abstractNumId w:val="26"/>
  </w:num>
  <w:num w:numId="26" w16cid:durableId="1421371124">
    <w:abstractNumId w:val="31"/>
  </w:num>
  <w:num w:numId="27" w16cid:durableId="1734548594">
    <w:abstractNumId w:val="37"/>
  </w:num>
  <w:num w:numId="28" w16cid:durableId="1503736976">
    <w:abstractNumId w:val="16"/>
  </w:num>
  <w:num w:numId="29" w16cid:durableId="914319749">
    <w:abstractNumId w:val="27"/>
  </w:num>
  <w:num w:numId="30" w16cid:durableId="1927688778">
    <w:abstractNumId w:val="38"/>
  </w:num>
  <w:num w:numId="31" w16cid:durableId="373818550">
    <w:abstractNumId w:val="35"/>
  </w:num>
  <w:num w:numId="32" w16cid:durableId="49696571">
    <w:abstractNumId w:val="18"/>
  </w:num>
  <w:num w:numId="33" w16cid:durableId="2075198048">
    <w:abstractNumId w:val="44"/>
  </w:num>
  <w:num w:numId="34" w16cid:durableId="1461848773">
    <w:abstractNumId w:val="22"/>
  </w:num>
  <w:num w:numId="35" w16cid:durableId="1752237073">
    <w:abstractNumId w:val="15"/>
  </w:num>
  <w:num w:numId="36" w16cid:durableId="511147534">
    <w:abstractNumId w:val="9"/>
  </w:num>
  <w:num w:numId="37" w16cid:durableId="1218084704">
    <w:abstractNumId w:val="34"/>
  </w:num>
  <w:num w:numId="38" w16cid:durableId="9181959">
    <w:abstractNumId w:val="6"/>
  </w:num>
  <w:num w:numId="39" w16cid:durableId="431975154">
    <w:abstractNumId w:val="1"/>
  </w:num>
  <w:num w:numId="40" w16cid:durableId="1931353622">
    <w:abstractNumId w:val="39"/>
  </w:num>
  <w:num w:numId="41" w16cid:durableId="1728605624">
    <w:abstractNumId w:val="36"/>
  </w:num>
  <w:num w:numId="42" w16cid:durableId="1124494868">
    <w:abstractNumId w:val="28"/>
  </w:num>
  <w:num w:numId="43" w16cid:durableId="2046447947">
    <w:abstractNumId w:val="46"/>
  </w:num>
  <w:num w:numId="44" w16cid:durableId="1272783420">
    <w:abstractNumId w:val="4"/>
  </w:num>
  <w:num w:numId="45" w16cid:durableId="439448451">
    <w:abstractNumId w:val="14"/>
  </w:num>
  <w:num w:numId="46" w16cid:durableId="1549561095">
    <w:abstractNumId w:val="43"/>
  </w:num>
  <w:num w:numId="47" w16cid:durableId="72903660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NyKZMna1CekhBNjuJr6LZDzi7TmcV/O2tndx8M+nFiuggdeJDycBwjeZGtYLLTbCBqoSozK5tu29wO/Rw57/w==" w:salt="ytvOtJjcfJ0jvAiduQv5p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2C"/>
    <w:rsid w:val="0000042C"/>
    <w:rsid w:val="0000127A"/>
    <w:rsid w:val="000014ED"/>
    <w:rsid w:val="000019DD"/>
    <w:rsid w:val="000028FB"/>
    <w:rsid w:val="000046B4"/>
    <w:rsid w:val="00004D44"/>
    <w:rsid w:val="000052E5"/>
    <w:rsid w:val="00005C9D"/>
    <w:rsid w:val="00006154"/>
    <w:rsid w:val="000127C4"/>
    <w:rsid w:val="00012A74"/>
    <w:rsid w:val="00013263"/>
    <w:rsid w:val="00013663"/>
    <w:rsid w:val="00020079"/>
    <w:rsid w:val="000206B8"/>
    <w:rsid w:val="00021AE5"/>
    <w:rsid w:val="00021D60"/>
    <w:rsid w:val="00021FB3"/>
    <w:rsid w:val="000251BE"/>
    <w:rsid w:val="00027A29"/>
    <w:rsid w:val="000322ED"/>
    <w:rsid w:val="00032404"/>
    <w:rsid w:val="0003280F"/>
    <w:rsid w:val="000334D1"/>
    <w:rsid w:val="00033B71"/>
    <w:rsid w:val="00034DC2"/>
    <w:rsid w:val="00036CA7"/>
    <w:rsid w:val="00037D41"/>
    <w:rsid w:val="00037E53"/>
    <w:rsid w:val="00037EB6"/>
    <w:rsid w:val="00046023"/>
    <w:rsid w:val="00047536"/>
    <w:rsid w:val="00047FC9"/>
    <w:rsid w:val="0005195A"/>
    <w:rsid w:val="00053862"/>
    <w:rsid w:val="00054BC0"/>
    <w:rsid w:val="000562FC"/>
    <w:rsid w:val="00056943"/>
    <w:rsid w:val="00061AC2"/>
    <w:rsid w:val="0006481E"/>
    <w:rsid w:val="00067E49"/>
    <w:rsid w:val="00071F56"/>
    <w:rsid w:val="0007258F"/>
    <w:rsid w:val="00076C28"/>
    <w:rsid w:val="000779C7"/>
    <w:rsid w:val="0008031A"/>
    <w:rsid w:val="000814F6"/>
    <w:rsid w:val="00082343"/>
    <w:rsid w:val="000827C4"/>
    <w:rsid w:val="000836B5"/>
    <w:rsid w:val="000849D4"/>
    <w:rsid w:val="00084F75"/>
    <w:rsid w:val="00085505"/>
    <w:rsid w:val="00086425"/>
    <w:rsid w:val="000875E7"/>
    <w:rsid w:val="0009268E"/>
    <w:rsid w:val="000926DD"/>
    <w:rsid w:val="00092A2D"/>
    <w:rsid w:val="00092BF3"/>
    <w:rsid w:val="00094686"/>
    <w:rsid w:val="00095267"/>
    <w:rsid w:val="00096E25"/>
    <w:rsid w:val="000971B3"/>
    <w:rsid w:val="000A1487"/>
    <w:rsid w:val="000A26A4"/>
    <w:rsid w:val="000A298D"/>
    <w:rsid w:val="000A2C64"/>
    <w:rsid w:val="000A3784"/>
    <w:rsid w:val="000A4013"/>
    <w:rsid w:val="000A55D4"/>
    <w:rsid w:val="000A5C7F"/>
    <w:rsid w:val="000B48B8"/>
    <w:rsid w:val="000B6496"/>
    <w:rsid w:val="000B7356"/>
    <w:rsid w:val="000C0DBD"/>
    <w:rsid w:val="000C136E"/>
    <w:rsid w:val="000C3BA0"/>
    <w:rsid w:val="000C40B4"/>
    <w:rsid w:val="000C48C7"/>
    <w:rsid w:val="000C557A"/>
    <w:rsid w:val="000D0BE0"/>
    <w:rsid w:val="000D2304"/>
    <w:rsid w:val="000D2AFF"/>
    <w:rsid w:val="000D31D5"/>
    <w:rsid w:val="000D4320"/>
    <w:rsid w:val="000D48F7"/>
    <w:rsid w:val="000D4B42"/>
    <w:rsid w:val="000D52D8"/>
    <w:rsid w:val="000D666E"/>
    <w:rsid w:val="000D7DCC"/>
    <w:rsid w:val="000E020C"/>
    <w:rsid w:val="000E06AF"/>
    <w:rsid w:val="000E1237"/>
    <w:rsid w:val="000E17C2"/>
    <w:rsid w:val="000E1D26"/>
    <w:rsid w:val="000E315D"/>
    <w:rsid w:val="000E40C5"/>
    <w:rsid w:val="000E4F49"/>
    <w:rsid w:val="000E55CF"/>
    <w:rsid w:val="000E5DA4"/>
    <w:rsid w:val="000E5E98"/>
    <w:rsid w:val="000E635C"/>
    <w:rsid w:val="000E6816"/>
    <w:rsid w:val="000F01C5"/>
    <w:rsid w:val="000F041A"/>
    <w:rsid w:val="000F1E0A"/>
    <w:rsid w:val="000F1E51"/>
    <w:rsid w:val="000F2559"/>
    <w:rsid w:val="000F2F87"/>
    <w:rsid w:val="000F7779"/>
    <w:rsid w:val="000F7859"/>
    <w:rsid w:val="0010002A"/>
    <w:rsid w:val="001003C0"/>
    <w:rsid w:val="00100A1B"/>
    <w:rsid w:val="00101FD6"/>
    <w:rsid w:val="001039DC"/>
    <w:rsid w:val="00103D9B"/>
    <w:rsid w:val="00106559"/>
    <w:rsid w:val="00107F42"/>
    <w:rsid w:val="00112257"/>
    <w:rsid w:val="00114A84"/>
    <w:rsid w:val="001162C3"/>
    <w:rsid w:val="00116867"/>
    <w:rsid w:val="00117BBD"/>
    <w:rsid w:val="00117F6C"/>
    <w:rsid w:val="0012043C"/>
    <w:rsid w:val="0012352D"/>
    <w:rsid w:val="0012501C"/>
    <w:rsid w:val="00126698"/>
    <w:rsid w:val="001272B1"/>
    <w:rsid w:val="00133242"/>
    <w:rsid w:val="001342AE"/>
    <w:rsid w:val="0013607C"/>
    <w:rsid w:val="00140B5E"/>
    <w:rsid w:val="00140C51"/>
    <w:rsid w:val="00140FA0"/>
    <w:rsid w:val="00141CD9"/>
    <w:rsid w:val="001427CC"/>
    <w:rsid w:val="001436B8"/>
    <w:rsid w:val="0014447E"/>
    <w:rsid w:val="00145869"/>
    <w:rsid w:val="0014739E"/>
    <w:rsid w:val="00150743"/>
    <w:rsid w:val="00150F0E"/>
    <w:rsid w:val="00151341"/>
    <w:rsid w:val="00152A9A"/>
    <w:rsid w:val="00152C1D"/>
    <w:rsid w:val="00156559"/>
    <w:rsid w:val="001565D5"/>
    <w:rsid w:val="00157741"/>
    <w:rsid w:val="00160F70"/>
    <w:rsid w:val="00162786"/>
    <w:rsid w:val="00162A73"/>
    <w:rsid w:val="00165F35"/>
    <w:rsid w:val="00167448"/>
    <w:rsid w:val="00167F8A"/>
    <w:rsid w:val="00167FB7"/>
    <w:rsid w:val="00170FED"/>
    <w:rsid w:val="0017161E"/>
    <w:rsid w:val="0017419B"/>
    <w:rsid w:val="00175316"/>
    <w:rsid w:val="0017563A"/>
    <w:rsid w:val="0017685F"/>
    <w:rsid w:val="00177859"/>
    <w:rsid w:val="001826D5"/>
    <w:rsid w:val="00183C3E"/>
    <w:rsid w:val="00184F90"/>
    <w:rsid w:val="00185B2A"/>
    <w:rsid w:val="00185F74"/>
    <w:rsid w:val="00186666"/>
    <w:rsid w:val="001900F5"/>
    <w:rsid w:val="0019046F"/>
    <w:rsid w:val="00190F9D"/>
    <w:rsid w:val="001912AF"/>
    <w:rsid w:val="001916B4"/>
    <w:rsid w:val="00195876"/>
    <w:rsid w:val="00196035"/>
    <w:rsid w:val="00197D43"/>
    <w:rsid w:val="001A054D"/>
    <w:rsid w:val="001A0FC2"/>
    <w:rsid w:val="001A2451"/>
    <w:rsid w:val="001A2CB9"/>
    <w:rsid w:val="001A318C"/>
    <w:rsid w:val="001A38D4"/>
    <w:rsid w:val="001A6127"/>
    <w:rsid w:val="001B0185"/>
    <w:rsid w:val="001B2CAD"/>
    <w:rsid w:val="001B3FA1"/>
    <w:rsid w:val="001B4BC7"/>
    <w:rsid w:val="001B6F4C"/>
    <w:rsid w:val="001B7BDE"/>
    <w:rsid w:val="001C1D37"/>
    <w:rsid w:val="001C2694"/>
    <w:rsid w:val="001C60D5"/>
    <w:rsid w:val="001D13DA"/>
    <w:rsid w:val="001D1A81"/>
    <w:rsid w:val="001D1A96"/>
    <w:rsid w:val="001D1CC7"/>
    <w:rsid w:val="001D25BE"/>
    <w:rsid w:val="001D6ED5"/>
    <w:rsid w:val="001E0558"/>
    <w:rsid w:val="001E0B85"/>
    <w:rsid w:val="001E2214"/>
    <w:rsid w:val="001E22AA"/>
    <w:rsid w:val="001E2828"/>
    <w:rsid w:val="001E353C"/>
    <w:rsid w:val="001E3EF1"/>
    <w:rsid w:val="001E45E1"/>
    <w:rsid w:val="001E521E"/>
    <w:rsid w:val="001E5298"/>
    <w:rsid w:val="001E6208"/>
    <w:rsid w:val="001E7511"/>
    <w:rsid w:val="001F0471"/>
    <w:rsid w:val="001F16F4"/>
    <w:rsid w:val="001F427A"/>
    <w:rsid w:val="001F68F1"/>
    <w:rsid w:val="002021E3"/>
    <w:rsid w:val="00204F7A"/>
    <w:rsid w:val="0020638C"/>
    <w:rsid w:val="00206532"/>
    <w:rsid w:val="0021027C"/>
    <w:rsid w:val="00210E2A"/>
    <w:rsid w:val="0021151C"/>
    <w:rsid w:val="00211EC3"/>
    <w:rsid w:val="00212D9A"/>
    <w:rsid w:val="00212DCF"/>
    <w:rsid w:val="00215002"/>
    <w:rsid w:val="00215E16"/>
    <w:rsid w:val="0021673D"/>
    <w:rsid w:val="00217505"/>
    <w:rsid w:val="0022099A"/>
    <w:rsid w:val="0022383D"/>
    <w:rsid w:val="00224E24"/>
    <w:rsid w:val="00227E1B"/>
    <w:rsid w:val="002306E7"/>
    <w:rsid w:val="002329F1"/>
    <w:rsid w:val="0023551A"/>
    <w:rsid w:val="0023674A"/>
    <w:rsid w:val="00236E87"/>
    <w:rsid w:val="00241C2B"/>
    <w:rsid w:val="00242455"/>
    <w:rsid w:val="00243966"/>
    <w:rsid w:val="002444E6"/>
    <w:rsid w:val="00245169"/>
    <w:rsid w:val="002463EC"/>
    <w:rsid w:val="002476A1"/>
    <w:rsid w:val="0025292A"/>
    <w:rsid w:val="00253047"/>
    <w:rsid w:val="0025319D"/>
    <w:rsid w:val="0025330B"/>
    <w:rsid w:val="00253ABF"/>
    <w:rsid w:val="002547F5"/>
    <w:rsid w:val="00257CC9"/>
    <w:rsid w:val="002605A4"/>
    <w:rsid w:val="00260BA0"/>
    <w:rsid w:val="00261B25"/>
    <w:rsid w:val="002620DB"/>
    <w:rsid w:val="00262E45"/>
    <w:rsid w:val="00263A8A"/>
    <w:rsid w:val="00263FB3"/>
    <w:rsid w:val="0026433C"/>
    <w:rsid w:val="00265D5B"/>
    <w:rsid w:val="002662EA"/>
    <w:rsid w:val="00270A8D"/>
    <w:rsid w:val="00270E32"/>
    <w:rsid w:val="00271958"/>
    <w:rsid w:val="002719AD"/>
    <w:rsid w:val="00273134"/>
    <w:rsid w:val="00274DB2"/>
    <w:rsid w:val="002763C9"/>
    <w:rsid w:val="00277188"/>
    <w:rsid w:val="00277428"/>
    <w:rsid w:val="002809E2"/>
    <w:rsid w:val="002812A3"/>
    <w:rsid w:val="00282422"/>
    <w:rsid w:val="0028588D"/>
    <w:rsid w:val="0028657C"/>
    <w:rsid w:val="00286E22"/>
    <w:rsid w:val="002957EA"/>
    <w:rsid w:val="00295CBB"/>
    <w:rsid w:val="00296965"/>
    <w:rsid w:val="002A04DB"/>
    <w:rsid w:val="002A1EA0"/>
    <w:rsid w:val="002A231B"/>
    <w:rsid w:val="002A2338"/>
    <w:rsid w:val="002A2D0F"/>
    <w:rsid w:val="002A3F01"/>
    <w:rsid w:val="002A5587"/>
    <w:rsid w:val="002A5EC4"/>
    <w:rsid w:val="002A7D10"/>
    <w:rsid w:val="002B0F61"/>
    <w:rsid w:val="002B4302"/>
    <w:rsid w:val="002B4F8B"/>
    <w:rsid w:val="002B52ED"/>
    <w:rsid w:val="002B7438"/>
    <w:rsid w:val="002B75CE"/>
    <w:rsid w:val="002C0075"/>
    <w:rsid w:val="002C0CE4"/>
    <w:rsid w:val="002C1170"/>
    <w:rsid w:val="002C34B5"/>
    <w:rsid w:val="002C3648"/>
    <w:rsid w:val="002C4228"/>
    <w:rsid w:val="002C50A6"/>
    <w:rsid w:val="002C5498"/>
    <w:rsid w:val="002C5BA6"/>
    <w:rsid w:val="002C7DB4"/>
    <w:rsid w:val="002D129F"/>
    <w:rsid w:val="002D25E2"/>
    <w:rsid w:val="002D35EA"/>
    <w:rsid w:val="002D4FD2"/>
    <w:rsid w:val="002D5845"/>
    <w:rsid w:val="002D66E3"/>
    <w:rsid w:val="002D7D65"/>
    <w:rsid w:val="002E29BC"/>
    <w:rsid w:val="002E373B"/>
    <w:rsid w:val="002E3F59"/>
    <w:rsid w:val="002E595F"/>
    <w:rsid w:val="002F0B93"/>
    <w:rsid w:val="002F13EC"/>
    <w:rsid w:val="002F192D"/>
    <w:rsid w:val="002F1AB1"/>
    <w:rsid w:val="002F491D"/>
    <w:rsid w:val="002F5946"/>
    <w:rsid w:val="002F6225"/>
    <w:rsid w:val="002F7BBA"/>
    <w:rsid w:val="00300EE6"/>
    <w:rsid w:val="003012E1"/>
    <w:rsid w:val="0030194F"/>
    <w:rsid w:val="00303411"/>
    <w:rsid w:val="00305632"/>
    <w:rsid w:val="00305A50"/>
    <w:rsid w:val="003078A3"/>
    <w:rsid w:val="00311549"/>
    <w:rsid w:val="003117B8"/>
    <w:rsid w:val="00311B55"/>
    <w:rsid w:val="00313C59"/>
    <w:rsid w:val="00314147"/>
    <w:rsid w:val="003146B1"/>
    <w:rsid w:val="00314B79"/>
    <w:rsid w:val="003225A9"/>
    <w:rsid w:val="003232AF"/>
    <w:rsid w:val="00323B2A"/>
    <w:rsid w:val="00325024"/>
    <w:rsid w:val="003256AD"/>
    <w:rsid w:val="00325E8F"/>
    <w:rsid w:val="00326B8E"/>
    <w:rsid w:val="00326CD4"/>
    <w:rsid w:val="00327A3B"/>
    <w:rsid w:val="00327AAC"/>
    <w:rsid w:val="00331EA8"/>
    <w:rsid w:val="00332B44"/>
    <w:rsid w:val="00333B73"/>
    <w:rsid w:val="00334498"/>
    <w:rsid w:val="00334D2C"/>
    <w:rsid w:val="003361CE"/>
    <w:rsid w:val="003368D7"/>
    <w:rsid w:val="003377A0"/>
    <w:rsid w:val="0034137E"/>
    <w:rsid w:val="003422CE"/>
    <w:rsid w:val="0034332D"/>
    <w:rsid w:val="003454D7"/>
    <w:rsid w:val="0034717A"/>
    <w:rsid w:val="003508F9"/>
    <w:rsid w:val="00351AC8"/>
    <w:rsid w:val="003523F5"/>
    <w:rsid w:val="00353900"/>
    <w:rsid w:val="00353F86"/>
    <w:rsid w:val="00354844"/>
    <w:rsid w:val="003606B6"/>
    <w:rsid w:val="00362C72"/>
    <w:rsid w:val="00367DF6"/>
    <w:rsid w:val="003700FE"/>
    <w:rsid w:val="00370529"/>
    <w:rsid w:val="00372A8D"/>
    <w:rsid w:val="00377946"/>
    <w:rsid w:val="00381B49"/>
    <w:rsid w:val="0038432F"/>
    <w:rsid w:val="00385AD5"/>
    <w:rsid w:val="003874D0"/>
    <w:rsid w:val="00390EBE"/>
    <w:rsid w:val="00391472"/>
    <w:rsid w:val="0039184F"/>
    <w:rsid w:val="00392E4A"/>
    <w:rsid w:val="003944D5"/>
    <w:rsid w:val="00394832"/>
    <w:rsid w:val="00395268"/>
    <w:rsid w:val="003A009A"/>
    <w:rsid w:val="003A30FB"/>
    <w:rsid w:val="003A5BCD"/>
    <w:rsid w:val="003A68D1"/>
    <w:rsid w:val="003B1B19"/>
    <w:rsid w:val="003B5746"/>
    <w:rsid w:val="003B789F"/>
    <w:rsid w:val="003B79DA"/>
    <w:rsid w:val="003C13CF"/>
    <w:rsid w:val="003C45C0"/>
    <w:rsid w:val="003C6D96"/>
    <w:rsid w:val="003D021E"/>
    <w:rsid w:val="003D1079"/>
    <w:rsid w:val="003D2B06"/>
    <w:rsid w:val="003D2BED"/>
    <w:rsid w:val="003D3618"/>
    <w:rsid w:val="003E0EC9"/>
    <w:rsid w:val="003E2E6A"/>
    <w:rsid w:val="003E3E17"/>
    <w:rsid w:val="003E5113"/>
    <w:rsid w:val="003E6CCF"/>
    <w:rsid w:val="003E7CD6"/>
    <w:rsid w:val="003E7E8B"/>
    <w:rsid w:val="003F020E"/>
    <w:rsid w:val="003F2794"/>
    <w:rsid w:val="003F27BD"/>
    <w:rsid w:val="003F2890"/>
    <w:rsid w:val="003F3235"/>
    <w:rsid w:val="003F65C8"/>
    <w:rsid w:val="004008C5"/>
    <w:rsid w:val="00402DB0"/>
    <w:rsid w:val="00402E35"/>
    <w:rsid w:val="00404E2C"/>
    <w:rsid w:val="0040500E"/>
    <w:rsid w:val="004051CF"/>
    <w:rsid w:val="00405CE3"/>
    <w:rsid w:val="0040723A"/>
    <w:rsid w:val="00407F6E"/>
    <w:rsid w:val="00410207"/>
    <w:rsid w:val="004103FD"/>
    <w:rsid w:val="00411096"/>
    <w:rsid w:val="0041153F"/>
    <w:rsid w:val="004115FC"/>
    <w:rsid w:val="00414973"/>
    <w:rsid w:val="00415367"/>
    <w:rsid w:val="00417EB9"/>
    <w:rsid w:val="00422903"/>
    <w:rsid w:val="00422E38"/>
    <w:rsid w:val="004245CB"/>
    <w:rsid w:val="00424F20"/>
    <w:rsid w:val="00425760"/>
    <w:rsid w:val="004302FD"/>
    <w:rsid w:val="00431DE2"/>
    <w:rsid w:val="00432EC0"/>
    <w:rsid w:val="00433163"/>
    <w:rsid w:val="00433F35"/>
    <w:rsid w:val="00434C31"/>
    <w:rsid w:val="00442F3A"/>
    <w:rsid w:val="004451BC"/>
    <w:rsid w:val="00446A39"/>
    <w:rsid w:val="0044773A"/>
    <w:rsid w:val="004477A4"/>
    <w:rsid w:val="004506D6"/>
    <w:rsid w:val="004510AE"/>
    <w:rsid w:val="00453CDB"/>
    <w:rsid w:val="00455558"/>
    <w:rsid w:val="00461CCF"/>
    <w:rsid w:val="00462AD4"/>
    <w:rsid w:val="004638AB"/>
    <w:rsid w:val="00463957"/>
    <w:rsid w:val="00464ADE"/>
    <w:rsid w:val="00465893"/>
    <w:rsid w:val="00471F56"/>
    <w:rsid w:val="00472561"/>
    <w:rsid w:val="00472F1C"/>
    <w:rsid w:val="00473209"/>
    <w:rsid w:val="004755DA"/>
    <w:rsid w:val="00477A6E"/>
    <w:rsid w:val="004818EB"/>
    <w:rsid w:val="004822FF"/>
    <w:rsid w:val="004824AD"/>
    <w:rsid w:val="0048270F"/>
    <w:rsid w:val="00482C1F"/>
    <w:rsid w:val="00486C75"/>
    <w:rsid w:val="00486F11"/>
    <w:rsid w:val="004875C2"/>
    <w:rsid w:val="00492D9B"/>
    <w:rsid w:val="00492E70"/>
    <w:rsid w:val="00494793"/>
    <w:rsid w:val="00494E73"/>
    <w:rsid w:val="004950CE"/>
    <w:rsid w:val="0049610E"/>
    <w:rsid w:val="0049642C"/>
    <w:rsid w:val="004972D0"/>
    <w:rsid w:val="004A01EB"/>
    <w:rsid w:val="004A0FAB"/>
    <w:rsid w:val="004A270E"/>
    <w:rsid w:val="004A4D07"/>
    <w:rsid w:val="004A5AFA"/>
    <w:rsid w:val="004B1BAD"/>
    <w:rsid w:val="004B2A94"/>
    <w:rsid w:val="004B3E28"/>
    <w:rsid w:val="004B59C4"/>
    <w:rsid w:val="004B5DC6"/>
    <w:rsid w:val="004B60DC"/>
    <w:rsid w:val="004B7139"/>
    <w:rsid w:val="004C0EBC"/>
    <w:rsid w:val="004C1066"/>
    <w:rsid w:val="004C2F6A"/>
    <w:rsid w:val="004C5907"/>
    <w:rsid w:val="004C60E6"/>
    <w:rsid w:val="004C6A85"/>
    <w:rsid w:val="004C72E4"/>
    <w:rsid w:val="004C7A0C"/>
    <w:rsid w:val="004D2464"/>
    <w:rsid w:val="004D4C70"/>
    <w:rsid w:val="004D586C"/>
    <w:rsid w:val="004D5A55"/>
    <w:rsid w:val="004D6824"/>
    <w:rsid w:val="004D6AF6"/>
    <w:rsid w:val="004D74E4"/>
    <w:rsid w:val="004D7574"/>
    <w:rsid w:val="004D7F42"/>
    <w:rsid w:val="004E0139"/>
    <w:rsid w:val="004E20BE"/>
    <w:rsid w:val="004E5463"/>
    <w:rsid w:val="004E6E86"/>
    <w:rsid w:val="004F094A"/>
    <w:rsid w:val="004F0AB8"/>
    <w:rsid w:val="004F0EF5"/>
    <w:rsid w:val="004F330E"/>
    <w:rsid w:val="004F3D82"/>
    <w:rsid w:val="004F5AD6"/>
    <w:rsid w:val="004F67EA"/>
    <w:rsid w:val="004F7453"/>
    <w:rsid w:val="004F7A43"/>
    <w:rsid w:val="004F7B14"/>
    <w:rsid w:val="00500CDC"/>
    <w:rsid w:val="00505508"/>
    <w:rsid w:val="005056BC"/>
    <w:rsid w:val="005058A2"/>
    <w:rsid w:val="00510209"/>
    <w:rsid w:val="00510594"/>
    <w:rsid w:val="005118D6"/>
    <w:rsid w:val="00512E1D"/>
    <w:rsid w:val="00513620"/>
    <w:rsid w:val="00514A10"/>
    <w:rsid w:val="00515044"/>
    <w:rsid w:val="00515D48"/>
    <w:rsid w:val="00516560"/>
    <w:rsid w:val="00516673"/>
    <w:rsid w:val="005208F5"/>
    <w:rsid w:val="00522336"/>
    <w:rsid w:val="00522EBA"/>
    <w:rsid w:val="00526438"/>
    <w:rsid w:val="005279F7"/>
    <w:rsid w:val="005320C0"/>
    <w:rsid w:val="005321AB"/>
    <w:rsid w:val="005332F7"/>
    <w:rsid w:val="00534A60"/>
    <w:rsid w:val="00536F1D"/>
    <w:rsid w:val="00537617"/>
    <w:rsid w:val="005405DD"/>
    <w:rsid w:val="00540BCD"/>
    <w:rsid w:val="0054134B"/>
    <w:rsid w:val="005418B4"/>
    <w:rsid w:val="00541ECE"/>
    <w:rsid w:val="00545FA3"/>
    <w:rsid w:val="00545FEE"/>
    <w:rsid w:val="00546FF7"/>
    <w:rsid w:val="0055014F"/>
    <w:rsid w:val="00551213"/>
    <w:rsid w:val="005566E3"/>
    <w:rsid w:val="005573B9"/>
    <w:rsid w:val="00560EBE"/>
    <w:rsid w:val="0056208A"/>
    <w:rsid w:val="00562687"/>
    <w:rsid w:val="00562E8A"/>
    <w:rsid w:val="00564EC3"/>
    <w:rsid w:val="00565501"/>
    <w:rsid w:val="005703A7"/>
    <w:rsid w:val="0057056C"/>
    <w:rsid w:val="00571AD7"/>
    <w:rsid w:val="00571B47"/>
    <w:rsid w:val="00571FDC"/>
    <w:rsid w:val="00573197"/>
    <w:rsid w:val="0057371A"/>
    <w:rsid w:val="00573D23"/>
    <w:rsid w:val="005746A5"/>
    <w:rsid w:val="005748F9"/>
    <w:rsid w:val="0057682E"/>
    <w:rsid w:val="0058050A"/>
    <w:rsid w:val="005808C9"/>
    <w:rsid w:val="00581345"/>
    <w:rsid w:val="00582427"/>
    <w:rsid w:val="00584F8A"/>
    <w:rsid w:val="00585C8C"/>
    <w:rsid w:val="00587544"/>
    <w:rsid w:val="005879F0"/>
    <w:rsid w:val="00590043"/>
    <w:rsid w:val="005961A0"/>
    <w:rsid w:val="00597087"/>
    <w:rsid w:val="005A0152"/>
    <w:rsid w:val="005A1938"/>
    <w:rsid w:val="005A1962"/>
    <w:rsid w:val="005A2632"/>
    <w:rsid w:val="005A47A4"/>
    <w:rsid w:val="005A4B83"/>
    <w:rsid w:val="005A5F43"/>
    <w:rsid w:val="005B253F"/>
    <w:rsid w:val="005B2F58"/>
    <w:rsid w:val="005B325B"/>
    <w:rsid w:val="005B6EE9"/>
    <w:rsid w:val="005B6F06"/>
    <w:rsid w:val="005B744A"/>
    <w:rsid w:val="005C071D"/>
    <w:rsid w:val="005C0E68"/>
    <w:rsid w:val="005C15CB"/>
    <w:rsid w:val="005C2C29"/>
    <w:rsid w:val="005C31AB"/>
    <w:rsid w:val="005C52A5"/>
    <w:rsid w:val="005D237C"/>
    <w:rsid w:val="005D24C4"/>
    <w:rsid w:val="005D449C"/>
    <w:rsid w:val="005D44D0"/>
    <w:rsid w:val="005D45F9"/>
    <w:rsid w:val="005D64F8"/>
    <w:rsid w:val="005D6961"/>
    <w:rsid w:val="005D6980"/>
    <w:rsid w:val="005E03F3"/>
    <w:rsid w:val="005E2B33"/>
    <w:rsid w:val="005E39DA"/>
    <w:rsid w:val="005E4453"/>
    <w:rsid w:val="005E6C2B"/>
    <w:rsid w:val="005E6E40"/>
    <w:rsid w:val="005F0ABE"/>
    <w:rsid w:val="005F1307"/>
    <w:rsid w:val="005F1EF0"/>
    <w:rsid w:val="005F1F43"/>
    <w:rsid w:val="005F25D3"/>
    <w:rsid w:val="005F3A46"/>
    <w:rsid w:val="005F4AF6"/>
    <w:rsid w:val="005F672C"/>
    <w:rsid w:val="00600659"/>
    <w:rsid w:val="00600783"/>
    <w:rsid w:val="006013ED"/>
    <w:rsid w:val="006018E4"/>
    <w:rsid w:val="00610AA0"/>
    <w:rsid w:val="00612925"/>
    <w:rsid w:val="00613180"/>
    <w:rsid w:val="00614565"/>
    <w:rsid w:val="00614F30"/>
    <w:rsid w:val="0061590B"/>
    <w:rsid w:val="006168FA"/>
    <w:rsid w:val="0062188D"/>
    <w:rsid w:val="00623173"/>
    <w:rsid w:val="00624925"/>
    <w:rsid w:val="00625D22"/>
    <w:rsid w:val="00627F0E"/>
    <w:rsid w:val="00631E62"/>
    <w:rsid w:val="0063239B"/>
    <w:rsid w:val="00633D4D"/>
    <w:rsid w:val="00634831"/>
    <w:rsid w:val="00636287"/>
    <w:rsid w:val="006374D4"/>
    <w:rsid w:val="00637E32"/>
    <w:rsid w:val="00641879"/>
    <w:rsid w:val="00641D26"/>
    <w:rsid w:val="006424FC"/>
    <w:rsid w:val="00644724"/>
    <w:rsid w:val="00644984"/>
    <w:rsid w:val="00645519"/>
    <w:rsid w:val="00645794"/>
    <w:rsid w:val="00646400"/>
    <w:rsid w:val="006467CA"/>
    <w:rsid w:val="00647006"/>
    <w:rsid w:val="0065130E"/>
    <w:rsid w:val="006517A7"/>
    <w:rsid w:val="00653A13"/>
    <w:rsid w:val="00656051"/>
    <w:rsid w:val="00657CBC"/>
    <w:rsid w:val="0066033A"/>
    <w:rsid w:val="006612E1"/>
    <w:rsid w:val="00665ED3"/>
    <w:rsid w:val="00667037"/>
    <w:rsid w:val="006713B4"/>
    <w:rsid w:val="00674C8A"/>
    <w:rsid w:val="00674F61"/>
    <w:rsid w:val="00675CF8"/>
    <w:rsid w:val="00676711"/>
    <w:rsid w:val="00676FB4"/>
    <w:rsid w:val="006802F9"/>
    <w:rsid w:val="00680725"/>
    <w:rsid w:val="00681A1E"/>
    <w:rsid w:val="00681A3E"/>
    <w:rsid w:val="00682210"/>
    <w:rsid w:val="00684115"/>
    <w:rsid w:val="00684BD3"/>
    <w:rsid w:val="00687695"/>
    <w:rsid w:val="00690160"/>
    <w:rsid w:val="00693AE7"/>
    <w:rsid w:val="00694110"/>
    <w:rsid w:val="00694530"/>
    <w:rsid w:val="00697BC8"/>
    <w:rsid w:val="006A1EC3"/>
    <w:rsid w:val="006A2B9A"/>
    <w:rsid w:val="006A35D9"/>
    <w:rsid w:val="006A44F5"/>
    <w:rsid w:val="006A7D07"/>
    <w:rsid w:val="006B0EDA"/>
    <w:rsid w:val="006B13D4"/>
    <w:rsid w:val="006B41BE"/>
    <w:rsid w:val="006B48F7"/>
    <w:rsid w:val="006B55E9"/>
    <w:rsid w:val="006B57E1"/>
    <w:rsid w:val="006C0162"/>
    <w:rsid w:val="006C0C66"/>
    <w:rsid w:val="006C7CD4"/>
    <w:rsid w:val="006C7F75"/>
    <w:rsid w:val="006D0A58"/>
    <w:rsid w:val="006D3461"/>
    <w:rsid w:val="006E05F5"/>
    <w:rsid w:val="006E188B"/>
    <w:rsid w:val="006E1E30"/>
    <w:rsid w:val="006E26EA"/>
    <w:rsid w:val="006E2D8E"/>
    <w:rsid w:val="006E34E7"/>
    <w:rsid w:val="006F14FE"/>
    <w:rsid w:val="006F1E86"/>
    <w:rsid w:val="006F1F0C"/>
    <w:rsid w:val="006F3585"/>
    <w:rsid w:val="006F3C1F"/>
    <w:rsid w:val="006F4D04"/>
    <w:rsid w:val="006F4EE9"/>
    <w:rsid w:val="006F643B"/>
    <w:rsid w:val="006F76EE"/>
    <w:rsid w:val="006F78C8"/>
    <w:rsid w:val="006F7C4B"/>
    <w:rsid w:val="0070029D"/>
    <w:rsid w:val="007038BA"/>
    <w:rsid w:val="0070422C"/>
    <w:rsid w:val="00707106"/>
    <w:rsid w:val="007103FF"/>
    <w:rsid w:val="007106DA"/>
    <w:rsid w:val="00710D50"/>
    <w:rsid w:val="007131C0"/>
    <w:rsid w:val="00713FD6"/>
    <w:rsid w:val="00715375"/>
    <w:rsid w:val="00715D16"/>
    <w:rsid w:val="007171B9"/>
    <w:rsid w:val="00717727"/>
    <w:rsid w:val="00721B05"/>
    <w:rsid w:val="00723265"/>
    <w:rsid w:val="0072383F"/>
    <w:rsid w:val="00725112"/>
    <w:rsid w:val="00726080"/>
    <w:rsid w:val="00726DC5"/>
    <w:rsid w:val="00730120"/>
    <w:rsid w:val="0073114F"/>
    <w:rsid w:val="007330F6"/>
    <w:rsid w:val="00735C99"/>
    <w:rsid w:val="007362E2"/>
    <w:rsid w:val="00736AEE"/>
    <w:rsid w:val="007400D7"/>
    <w:rsid w:val="00740BCA"/>
    <w:rsid w:val="00741AF8"/>
    <w:rsid w:val="007438F5"/>
    <w:rsid w:val="0074573D"/>
    <w:rsid w:val="0074727B"/>
    <w:rsid w:val="00747757"/>
    <w:rsid w:val="00750090"/>
    <w:rsid w:val="007501C1"/>
    <w:rsid w:val="00750B3E"/>
    <w:rsid w:val="00750C19"/>
    <w:rsid w:val="00750CF0"/>
    <w:rsid w:val="007527BF"/>
    <w:rsid w:val="007562C1"/>
    <w:rsid w:val="007564D4"/>
    <w:rsid w:val="0075711E"/>
    <w:rsid w:val="00760558"/>
    <w:rsid w:val="00764738"/>
    <w:rsid w:val="00765556"/>
    <w:rsid w:val="0076743D"/>
    <w:rsid w:val="00770F9B"/>
    <w:rsid w:val="007726D1"/>
    <w:rsid w:val="00772A34"/>
    <w:rsid w:val="007743BB"/>
    <w:rsid w:val="00777EB8"/>
    <w:rsid w:val="00780D8D"/>
    <w:rsid w:val="00780DD7"/>
    <w:rsid w:val="00782DBE"/>
    <w:rsid w:val="0078395B"/>
    <w:rsid w:val="00783CE5"/>
    <w:rsid w:val="007842D8"/>
    <w:rsid w:val="00785321"/>
    <w:rsid w:val="00790C75"/>
    <w:rsid w:val="00791015"/>
    <w:rsid w:val="00791171"/>
    <w:rsid w:val="00791297"/>
    <w:rsid w:val="0079271B"/>
    <w:rsid w:val="00793E05"/>
    <w:rsid w:val="00795196"/>
    <w:rsid w:val="007A029F"/>
    <w:rsid w:val="007A1594"/>
    <w:rsid w:val="007A2AF1"/>
    <w:rsid w:val="007A431D"/>
    <w:rsid w:val="007A4D98"/>
    <w:rsid w:val="007B28EA"/>
    <w:rsid w:val="007B3506"/>
    <w:rsid w:val="007B5D9E"/>
    <w:rsid w:val="007C0CA4"/>
    <w:rsid w:val="007C225C"/>
    <w:rsid w:val="007C368B"/>
    <w:rsid w:val="007C5EC0"/>
    <w:rsid w:val="007D161F"/>
    <w:rsid w:val="007D2CA3"/>
    <w:rsid w:val="007D4C8E"/>
    <w:rsid w:val="007D4CAD"/>
    <w:rsid w:val="007D65FA"/>
    <w:rsid w:val="007E004E"/>
    <w:rsid w:val="007E0486"/>
    <w:rsid w:val="007E159C"/>
    <w:rsid w:val="007E320D"/>
    <w:rsid w:val="007E3DF7"/>
    <w:rsid w:val="007E4E13"/>
    <w:rsid w:val="007E5B7C"/>
    <w:rsid w:val="007E73EE"/>
    <w:rsid w:val="007F2FDA"/>
    <w:rsid w:val="007F361F"/>
    <w:rsid w:val="007F4112"/>
    <w:rsid w:val="007F65F8"/>
    <w:rsid w:val="007F7054"/>
    <w:rsid w:val="007F7ADE"/>
    <w:rsid w:val="00800452"/>
    <w:rsid w:val="008014E9"/>
    <w:rsid w:val="008024BB"/>
    <w:rsid w:val="008026CF"/>
    <w:rsid w:val="008030CA"/>
    <w:rsid w:val="00804476"/>
    <w:rsid w:val="00804598"/>
    <w:rsid w:val="008054B5"/>
    <w:rsid w:val="00806311"/>
    <w:rsid w:val="00806CCD"/>
    <w:rsid w:val="00807078"/>
    <w:rsid w:val="00810052"/>
    <w:rsid w:val="008100C9"/>
    <w:rsid w:val="00810C0F"/>
    <w:rsid w:val="008123B0"/>
    <w:rsid w:val="00812A7F"/>
    <w:rsid w:val="00814D87"/>
    <w:rsid w:val="00814DEE"/>
    <w:rsid w:val="00815FCC"/>
    <w:rsid w:val="008172C4"/>
    <w:rsid w:val="00820FF1"/>
    <w:rsid w:val="008214A0"/>
    <w:rsid w:val="0082238C"/>
    <w:rsid w:val="008228EA"/>
    <w:rsid w:val="008229DF"/>
    <w:rsid w:val="0082463F"/>
    <w:rsid w:val="00830DB4"/>
    <w:rsid w:val="00830F8A"/>
    <w:rsid w:val="0083189D"/>
    <w:rsid w:val="00831A20"/>
    <w:rsid w:val="00831E5E"/>
    <w:rsid w:val="008361E6"/>
    <w:rsid w:val="008374B0"/>
    <w:rsid w:val="00837747"/>
    <w:rsid w:val="0084076F"/>
    <w:rsid w:val="00842F18"/>
    <w:rsid w:val="00842FBA"/>
    <w:rsid w:val="0084469F"/>
    <w:rsid w:val="00845C2A"/>
    <w:rsid w:val="0084697F"/>
    <w:rsid w:val="0085086F"/>
    <w:rsid w:val="0085177A"/>
    <w:rsid w:val="008517BD"/>
    <w:rsid w:val="00853E2E"/>
    <w:rsid w:val="00854480"/>
    <w:rsid w:val="0086113C"/>
    <w:rsid w:val="008611BF"/>
    <w:rsid w:val="00861FE0"/>
    <w:rsid w:val="0086242F"/>
    <w:rsid w:val="00864C46"/>
    <w:rsid w:val="008656F9"/>
    <w:rsid w:val="00866612"/>
    <w:rsid w:val="00867750"/>
    <w:rsid w:val="00872C6B"/>
    <w:rsid w:val="00873036"/>
    <w:rsid w:val="00873628"/>
    <w:rsid w:val="00873826"/>
    <w:rsid w:val="00873936"/>
    <w:rsid w:val="0087608B"/>
    <w:rsid w:val="008771CC"/>
    <w:rsid w:val="008776BF"/>
    <w:rsid w:val="0088006D"/>
    <w:rsid w:val="0088049E"/>
    <w:rsid w:val="0088240C"/>
    <w:rsid w:val="00882E77"/>
    <w:rsid w:val="00883747"/>
    <w:rsid w:val="0088420C"/>
    <w:rsid w:val="00887B76"/>
    <w:rsid w:val="00892798"/>
    <w:rsid w:val="00892C38"/>
    <w:rsid w:val="00893B6D"/>
    <w:rsid w:val="008950B5"/>
    <w:rsid w:val="00895B52"/>
    <w:rsid w:val="008963EB"/>
    <w:rsid w:val="008A1673"/>
    <w:rsid w:val="008A465C"/>
    <w:rsid w:val="008A4A08"/>
    <w:rsid w:val="008A4FBD"/>
    <w:rsid w:val="008A58F1"/>
    <w:rsid w:val="008A635D"/>
    <w:rsid w:val="008A6D43"/>
    <w:rsid w:val="008B0C70"/>
    <w:rsid w:val="008B2B32"/>
    <w:rsid w:val="008B3E3D"/>
    <w:rsid w:val="008B4242"/>
    <w:rsid w:val="008B55E7"/>
    <w:rsid w:val="008B5A02"/>
    <w:rsid w:val="008B5E20"/>
    <w:rsid w:val="008B7715"/>
    <w:rsid w:val="008C07B0"/>
    <w:rsid w:val="008C0820"/>
    <w:rsid w:val="008C0A9E"/>
    <w:rsid w:val="008C213E"/>
    <w:rsid w:val="008C4A1A"/>
    <w:rsid w:val="008C6EE8"/>
    <w:rsid w:val="008C71CF"/>
    <w:rsid w:val="008D02A4"/>
    <w:rsid w:val="008D127E"/>
    <w:rsid w:val="008D2A3D"/>
    <w:rsid w:val="008D2EC2"/>
    <w:rsid w:val="008D3E09"/>
    <w:rsid w:val="008D45CD"/>
    <w:rsid w:val="008D514A"/>
    <w:rsid w:val="008D662A"/>
    <w:rsid w:val="008D6968"/>
    <w:rsid w:val="008D6EA4"/>
    <w:rsid w:val="008D7416"/>
    <w:rsid w:val="008E0970"/>
    <w:rsid w:val="008E1BF1"/>
    <w:rsid w:val="008E414C"/>
    <w:rsid w:val="008E42FA"/>
    <w:rsid w:val="008E4BFA"/>
    <w:rsid w:val="008E5C02"/>
    <w:rsid w:val="008E61A6"/>
    <w:rsid w:val="008E7B6C"/>
    <w:rsid w:val="008E7FE1"/>
    <w:rsid w:val="008F330A"/>
    <w:rsid w:val="008F4443"/>
    <w:rsid w:val="008F54DA"/>
    <w:rsid w:val="008F73B5"/>
    <w:rsid w:val="00901807"/>
    <w:rsid w:val="0090377A"/>
    <w:rsid w:val="0090427F"/>
    <w:rsid w:val="0090505D"/>
    <w:rsid w:val="00907308"/>
    <w:rsid w:val="00910DE3"/>
    <w:rsid w:val="0091153D"/>
    <w:rsid w:val="00911633"/>
    <w:rsid w:val="00912572"/>
    <w:rsid w:val="00913268"/>
    <w:rsid w:val="009144F9"/>
    <w:rsid w:val="00915656"/>
    <w:rsid w:val="00922DF6"/>
    <w:rsid w:val="00922FD6"/>
    <w:rsid w:val="00923999"/>
    <w:rsid w:val="00924540"/>
    <w:rsid w:val="0092569A"/>
    <w:rsid w:val="009276A8"/>
    <w:rsid w:val="009316DB"/>
    <w:rsid w:val="00931E8F"/>
    <w:rsid w:val="00931ED6"/>
    <w:rsid w:val="0093267D"/>
    <w:rsid w:val="00933199"/>
    <w:rsid w:val="009334C9"/>
    <w:rsid w:val="00935B1C"/>
    <w:rsid w:val="009367EC"/>
    <w:rsid w:val="0093695E"/>
    <w:rsid w:val="00936BE0"/>
    <w:rsid w:val="00936E7B"/>
    <w:rsid w:val="00937AA5"/>
    <w:rsid w:val="00940A67"/>
    <w:rsid w:val="0094102D"/>
    <w:rsid w:val="009420AA"/>
    <w:rsid w:val="00943103"/>
    <w:rsid w:val="00945A60"/>
    <w:rsid w:val="00946704"/>
    <w:rsid w:val="00946750"/>
    <w:rsid w:val="009469ED"/>
    <w:rsid w:val="00951866"/>
    <w:rsid w:val="009523DD"/>
    <w:rsid w:val="00954A0E"/>
    <w:rsid w:val="00954B3C"/>
    <w:rsid w:val="0095570E"/>
    <w:rsid w:val="009560FE"/>
    <w:rsid w:val="0095647E"/>
    <w:rsid w:val="0095731D"/>
    <w:rsid w:val="00957A5C"/>
    <w:rsid w:val="00957D75"/>
    <w:rsid w:val="00960681"/>
    <w:rsid w:val="00960885"/>
    <w:rsid w:val="00960CC1"/>
    <w:rsid w:val="00961949"/>
    <w:rsid w:val="009628EF"/>
    <w:rsid w:val="00963995"/>
    <w:rsid w:val="00964E07"/>
    <w:rsid w:val="00964EC1"/>
    <w:rsid w:val="009653D6"/>
    <w:rsid w:val="00970730"/>
    <w:rsid w:val="00970DB8"/>
    <w:rsid w:val="00971EA7"/>
    <w:rsid w:val="0097205F"/>
    <w:rsid w:val="00972E91"/>
    <w:rsid w:val="00973874"/>
    <w:rsid w:val="00973AD6"/>
    <w:rsid w:val="00973D25"/>
    <w:rsid w:val="0097424D"/>
    <w:rsid w:val="009807F4"/>
    <w:rsid w:val="00980AA2"/>
    <w:rsid w:val="00980D27"/>
    <w:rsid w:val="00982534"/>
    <w:rsid w:val="0098638A"/>
    <w:rsid w:val="009943C9"/>
    <w:rsid w:val="00994C64"/>
    <w:rsid w:val="009951F9"/>
    <w:rsid w:val="009966A8"/>
    <w:rsid w:val="009976EF"/>
    <w:rsid w:val="00997C91"/>
    <w:rsid w:val="009A6909"/>
    <w:rsid w:val="009A6CD4"/>
    <w:rsid w:val="009A7A11"/>
    <w:rsid w:val="009B05A2"/>
    <w:rsid w:val="009B1D6D"/>
    <w:rsid w:val="009B56D3"/>
    <w:rsid w:val="009B6069"/>
    <w:rsid w:val="009B60FA"/>
    <w:rsid w:val="009B654A"/>
    <w:rsid w:val="009B6D09"/>
    <w:rsid w:val="009C1023"/>
    <w:rsid w:val="009C107A"/>
    <w:rsid w:val="009C21DB"/>
    <w:rsid w:val="009C4407"/>
    <w:rsid w:val="009C74FB"/>
    <w:rsid w:val="009D0EEA"/>
    <w:rsid w:val="009D1F02"/>
    <w:rsid w:val="009D1F56"/>
    <w:rsid w:val="009D285C"/>
    <w:rsid w:val="009D562C"/>
    <w:rsid w:val="009D5930"/>
    <w:rsid w:val="009E0277"/>
    <w:rsid w:val="009E200A"/>
    <w:rsid w:val="009E3666"/>
    <w:rsid w:val="009E3AE3"/>
    <w:rsid w:val="009E5AA6"/>
    <w:rsid w:val="009F15D3"/>
    <w:rsid w:val="009F2503"/>
    <w:rsid w:val="009F2A1B"/>
    <w:rsid w:val="009F2B3D"/>
    <w:rsid w:val="009F3702"/>
    <w:rsid w:val="009F4125"/>
    <w:rsid w:val="009F41A9"/>
    <w:rsid w:val="009F59D6"/>
    <w:rsid w:val="009F68FA"/>
    <w:rsid w:val="009F7BBA"/>
    <w:rsid w:val="00A00FD3"/>
    <w:rsid w:val="00A04356"/>
    <w:rsid w:val="00A06014"/>
    <w:rsid w:val="00A065B0"/>
    <w:rsid w:val="00A07362"/>
    <w:rsid w:val="00A076B9"/>
    <w:rsid w:val="00A07A21"/>
    <w:rsid w:val="00A10258"/>
    <w:rsid w:val="00A104EC"/>
    <w:rsid w:val="00A10A2D"/>
    <w:rsid w:val="00A11743"/>
    <w:rsid w:val="00A1276D"/>
    <w:rsid w:val="00A12FCB"/>
    <w:rsid w:val="00A130D7"/>
    <w:rsid w:val="00A133DD"/>
    <w:rsid w:val="00A135EE"/>
    <w:rsid w:val="00A13661"/>
    <w:rsid w:val="00A15C67"/>
    <w:rsid w:val="00A226B4"/>
    <w:rsid w:val="00A23C0B"/>
    <w:rsid w:val="00A23ED8"/>
    <w:rsid w:val="00A246AF"/>
    <w:rsid w:val="00A24B8C"/>
    <w:rsid w:val="00A24CD6"/>
    <w:rsid w:val="00A251FC"/>
    <w:rsid w:val="00A26C5A"/>
    <w:rsid w:val="00A26FEE"/>
    <w:rsid w:val="00A27A43"/>
    <w:rsid w:val="00A305AF"/>
    <w:rsid w:val="00A32114"/>
    <w:rsid w:val="00A3391F"/>
    <w:rsid w:val="00A34257"/>
    <w:rsid w:val="00A34446"/>
    <w:rsid w:val="00A35F27"/>
    <w:rsid w:val="00A361B2"/>
    <w:rsid w:val="00A36415"/>
    <w:rsid w:val="00A364F6"/>
    <w:rsid w:val="00A409D5"/>
    <w:rsid w:val="00A411F9"/>
    <w:rsid w:val="00A41460"/>
    <w:rsid w:val="00A419DF"/>
    <w:rsid w:val="00A4320D"/>
    <w:rsid w:val="00A43243"/>
    <w:rsid w:val="00A433E4"/>
    <w:rsid w:val="00A44070"/>
    <w:rsid w:val="00A46F70"/>
    <w:rsid w:val="00A47B8C"/>
    <w:rsid w:val="00A504FE"/>
    <w:rsid w:val="00A51114"/>
    <w:rsid w:val="00A519FD"/>
    <w:rsid w:val="00A54F6D"/>
    <w:rsid w:val="00A56731"/>
    <w:rsid w:val="00A579E6"/>
    <w:rsid w:val="00A61833"/>
    <w:rsid w:val="00A62640"/>
    <w:rsid w:val="00A656B2"/>
    <w:rsid w:val="00A65953"/>
    <w:rsid w:val="00A6746E"/>
    <w:rsid w:val="00A73C62"/>
    <w:rsid w:val="00A74510"/>
    <w:rsid w:val="00A76C84"/>
    <w:rsid w:val="00A8175F"/>
    <w:rsid w:val="00A81B1E"/>
    <w:rsid w:val="00A81B9C"/>
    <w:rsid w:val="00A81D18"/>
    <w:rsid w:val="00A82722"/>
    <w:rsid w:val="00A84001"/>
    <w:rsid w:val="00A8497A"/>
    <w:rsid w:val="00A85D3B"/>
    <w:rsid w:val="00A9210F"/>
    <w:rsid w:val="00A928A1"/>
    <w:rsid w:val="00A9455F"/>
    <w:rsid w:val="00A9485D"/>
    <w:rsid w:val="00A95144"/>
    <w:rsid w:val="00A95E2C"/>
    <w:rsid w:val="00A95EEA"/>
    <w:rsid w:val="00A97E61"/>
    <w:rsid w:val="00AA0ECC"/>
    <w:rsid w:val="00AA3E09"/>
    <w:rsid w:val="00AA4CDE"/>
    <w:rsid w:val="00AA5CCD"/>
    <w:rsid w:val="00AB1FB8"/>
    <w:rsid w:val="00AB2094"/>
    <w:rsid w:val="00AB2635"/>
    <w:rsid w:val="00AB2B22"/>
    <w:rsid w:val="00AB2CA9"/>
    <w:rsid w:val="00AB3381"/>
    <w:rsid w:val="00AB4BA1"/>
    <w:rsid w:val="00AB74DA"/>
    <w:rsid w:val="00AC053D"/>
    <w:rsid w:val="00AC23DD"/>
    <w:rsid w:val="00AC34D0"/>
    <w:rsid w:val="00AC3F10"/>
    <w:rsid w:val="00AC53A6"/>
    <w:rsid w:val="00AC6EF1"/>
    <w:rsid w:val="00AC6F12"/>
    <w:rsid w:val="00AD0354"/>
    <w:rsid w:val="00AD03B9"/>
    <w:rsid w:val="00AD1EEF"/>
    <w:rsid w:val="00AD243B"/>
    <w:rsid w:val="00AD6517"/>
    <w:rsid w:val="00AD7E58"/>
    <w:rsid w:val="00AD7FFB"/>
    <w:rsid w:val="00AE3983"/>
    <w:rsid w:val="00AE64DD"/>
    <w:rsid w:val="00AE69F2"/>
    <w:rsid w:val="00AE6A69"/>
    <w:rsid w:val="00AE6B53"/>
    <w:rsid w:val="00AF071D"/>
    <w:rsid w:val="00AF1A4C"/>
    <w:rsid w:val="00AF303A"/>
    <w:rsid w:val="00AF3838"/>
    <w:rsid w:val="00AF5A8E"/>
    <w:rsid w:val="00AF65A0"/>
    <w:rsid w:val="00AF7197"/>
    <w:rsid w:val="00AF7222"/>
    <w:rsid w:val="00B00887"/>
    <w:rsid w:val="00B00EF9"/>
    <w:rsid w:val="00B03792"/>
    <w:rsid w:val="00B05BB0"/>
    <w:rsid w:val="00B077E1"/>
    <w:rsid w:val="00B12B15"/>
    <w:rsid w:val="00B138DE"/>
    <w:rsid w:val="00B146CB"/>
    <w:rsid w:val="00B174D6"/>
    <w:rsid w:val="00B20237"/>
    <w:rsid w:val="00B205BA"/>
    <w:rsid w:val="00B2080C"/>
    <w:rsid w:val="00B22A30"/>
    <w:rsid w:val="00B22B8B"/>
    <w:rsid w:val="00B24A9F"/>
    <w:rsid w:val="00B26872"/>
    <w:rsid w:val="00B27E0B"/>
    <w:rsid w:val="00B303C4"/>
    <w:rsid w:val="00B32E7B"/>
    <w:rsid w:val="00B35C84"/>
    <w:rsid w:val="00B402FC"/>
    <w:rsid w:val="00B4091D"/>
    <w:rsid w:val="00B41ADC"/>
    <w:rsid w:val="00B42641"/>
    <w:rsid w:val="00B46DD3"/>
    <w:rsid w:val="00B510A4"/>
    <w:rsid w:val="00B51DAB"/>
    <w:rsid w:val="00B52E08"/>
    <w:rsid w:val="00B535AF"/>
    <w:rsid w:val="00B5410A"/>
    <w:rsid w:val="00B55829"/>
    <w:rsid w:val="00B55944"/>
    <w:rsid w:val="00B57987"/>
    <w:rsid w:val="00B57D00"/>
    <w:rsid w:val="00B61003"/>
    <w:rsid w:val="00B6175B"/>
    <w:rsid w:val="00B67EC2"/>
    <w:rsid w:val="00B71925"/>
    <w:rsid w:val="00B726DA"/>
    <w:rsid w:val="00B74663"/>
    <w:rsid w:val="00B74896"/>
    <w:rsid w:val="00B74F04"/>
    <w:rsid w:val="00B766D7"/>
    <w:rsid w:val="00B76C1A"/>
    <w:rsid w:val="00B80989"/>
    <w:rsid w:val="00B81674"/>
    <w:rsid w:val="00B81D9F"/>
    <w:rsid w:val="00B836F4"/>
    <w:rsid w:val="00B83C33"/>
    <w:rsid w:val="00B84879"/>
    <w:rsid w:val="00B87B9B"/>
    <w:rsid w:val="00B9032B"/>
    <w:rsid w:val="00B91E7E"/>
    <w:rsid w:val="00B9314C"/>
    <w:rsid w:val="00B935F7"/>
    <w:rsid w:val="00B94027"/>
    <w:rsid w:val="00B94E50"/>
    <w:rsid w:val="00BA1366"/>
    <w:rsid w:val="00BA1ABC"/>
    <w:rsid w:val="00BA2CC3"/>
    <w:rsid w:val="00BA501A"/>
    <w:rsid w:val="00BA72ED"/>
    <w:rsid w:val="00BB167E"/>
    <w:rsid w:val="00BB231E"/>
    <w:rsid w:val="00BB4EBD"/>
    <w:rsid w:val="00BB72ED"/>
    <w:rsid w:val="00BC130F"/>
    <w:rsid w:val="00BC23DC"/>
    <w:rsid w:val="00BC3830"/>
    <w:rsid w:val="00BC4DDD"/>
    <w:rsid w:val="00BC63E7"/>
    <w:rsid w:val="00BC7DF9"/>
    <w:rsid w:val="00BD1604"/>
    <w:rsid w:val="00BD3858"/>
    <w:rsid w:val="00BD55CF"/>
    <w:rsid w:val="00BD7770"/>
    <w:rsid w:val="00BE043D"/>
    <w:rsid w:val="00BE26FB"/>
    <w:rsid w:val="00BE4268"/>
    <w:rsid w:val="00BE4B48"/>
    <w:rsid w:val="00BE4FD7"/>
    <w:rsid w:val="00BE5C80"/>
    <w:rsid w:val="00BE6563"/>
    <w:rsid w:val="00BE73BA"/>
    <w:rsid w:val="00BF04D1"/>
    <w:rsid w:val="00BF2AF3"/>
    <w:rsid w:val="00BF7626"/>
    <w:rsid w:val="00BF7F3C"/>
    <w:rsid w:val="00C02603"/>
    <w:rsid w:val="00C04A77"/>
    <w:rsid w:val="00C04E9E"/>
    <w:rsid w:val="00C05D84"/>
    <w:rsid w:val="00C060F0"/>
    <w:rsid w:val="00C06B40"/>
    <w:rsid w:val="00C09112"/>
    <w:rsid w:val="00C13A98"/>
    <w:rsid w:val="00C14A46"/>
    <w:rsid w:val="00C14BF3"/>
    <w:rsid w:val="00C15F65"/>
    <w:rsid w:val="00C162B9"/>
    <w:rsid w:val="00C1714B"/>
    <w:rsid w:val="00C17810"/>
    <w:rsid w:val="00C20185"/>
    <w:rsid w:val="00C20EB5"/>
    <w:rsid w:val="00C2100E"/>
    <w:rsid w:val="00C21F49"/>
    <w:rsid w:val="00C22412"/>
    <w:rsid w:val="00C24A72"/>
    <w:rsid w:val="00C259DD"/>
    <w:rsid w:val="00C25CB3"/>
    <w:rsid w:val="00C26AED"/>
    <w:rsid w:val="00C26D4F"/>
    <w:rsid w:val="00C314F3"/>
    <w:rsid w:val="00C31CC7"/>
    <w:rsid w:val="00C326CA"/>
    <w:rsid w:val="00C33903"/>
    <w:rsid w:val="00C34B26"/>
    <w:rsid w:val="00C35057"/>
    <w:rsid w:val="00C37194"/>
    <w:rsid w:val="00C41D2F"/>
    <w:rsid w:val="00C4229F"/>
    <w:rsid w:val="00C43D53"/>
    <w:rsid w:val="00C4411D"/>
    <w:rsid w:val="00C4522D"/>
    <w:rsid w:val="00C464EB"/>
    <w:rsid w:val="00C502F6"/>
    <w:rsid w:val="00C52E91"/>
    <w:rsid w:val="00C536AA"/>
    <w:rsid w:val="00C53771"/>
    <w:rsid w:val="00C53FDB"/>
    <w:rsid w:val="00C54C0D"/>
    <w:rsid w:val="00C55E22"/>
    <w:rsid w:val="00C56628"/>
    <w:rsid w:val="00C56DDA"/>
    <w:rsid w:val="00C579CE"/>
    <w:rsid w:val="00C63BF3"/>
    <w:rsid w:val="00C64C21"/>
    <w:rsid w:val="00C65764"/>
    <w:rsid w:val="00C65B60"/>
    <w:rsid w:val="00C6719E"/>
    <w:rsid w:val="00C67692"/>
    <w:rsid w:val="00C6782A"/>
    <w:rsid w:val="00C723A9"/>
    <w:rsid w:val="00C7291F"/>
    <w:rsid w:val="00C72993"/>
    <w:rsid w:val="00C7323D"/>
    <w:rsid w:val="00C73CC9"/>
    <w:rsid w:val="00C73D53"/>
    <w:rsid w:val="00C744BE"/>
    <w:rsid w:val="00C74605"/>
    <w:rsid w:val="00C7611A"/>
    <w:rsid w:val="00C766D4"/>
    <w:rsid w:val="00C76762"/>
    <w:rsid w:val="00C777B1"/>
    <w:rsid w:val="00C77CF4"/>
    <w:rsid w:val="00C801C6"/>
    <w:rsid w:val="00C82D32"/>
    <w:rsid w:val="00C85957"/>
    <w:rsid w:val="00C85D97"/>
    <w:rsid w:val="00C85E3A"/>
    <w:rsid w:val="00C906E0"/>
    <w:rsid w:val="00C93F35"/>
    <w:rsid w:val="00C94A78"/>
    <w:rsid w:val="00C95D3B"/>
    <w:rsid w:val="00C96499"/>
    <w:rsid w:val="00C966C9"/>
    <w:rsid w:val="00C97CDD"/>
    <w:rsid w:val="00CA129C"/>
    <w:rsid w:val="00CA2381"/>
    <w:rsid w:val="00CA333C"/>
    <w:rsid w:val="00CA4193"/>
    <w:rsid w:val="00CA5EA6"/>
    <w:rsid w:val="00CA7401"/>
    <w:rsid w:val="00CA7862"/>
    <w:rsid w:val="00CA7B3E"/>
    <w:rsid w:val="00CB0429"/>
    <w:rsid w:val="00CB19FE"/>
    <w:rsid w:val="00CB1DE3"/>
    <w:rsid w:val="00CB317F"/>
    <w:rsid w:val="00CB3DE1"/>
    <w:rsid w:val="00CB49C2"/>
    <w:rsid w:val="00CB6341"/>
    <w:rsid w:val="00CB6904"/>
    <w:rsid w:val="00CC0D08"/>
    <w:rsid w:val="00CC108A"/>
    <w:rsid w:val="00CC2918"/>
    <w:rsid w:val="00CC32B1"/>
    <w:rsid w:val="00CC47B4"/>
    <w:rsid w:val="00CC4D8F"/>
    <w:rsid w:val="00CC6F4E"/>
    <w:rsid w:val="00CC7897"/>
    <w:rsid w:val="00CC7D9B"/>
    <w:rsid w:val="00CD0B5A"/>
    <w:rsid w:val="00CD0EC4"/>
    <w:rsid w:val="00CD167E"/>
    <w:rsid w:val="00CD197F"/>
    <w:rsid w:val="00CD2F7D"/>
    <w:rsid w:val="00CD33D8"/>
    <w:rsid w:val="00CD418D"/>
    <w:rsid w:val="00CE0AB4"/>
    <w:rsid w:val="00CE5B4B"/>
    <w:rsid w:val="00CE6FBC"/>
    <w:rsid w:val="00CE7808"/>
    <w:rsid w:val="00CE7D0C"/>
    <w:rsid w:val="00CF01C6"/>
    <w:rsid w:val="00CF200B"/>
    <w:rsid w:val="00CF2226"/>
    <w:rsid w:val="00CF2526"/>
    <w:rsid w:val="00CF378A"/>
    <w:rsid w:val="00D01849"/>
    <w:rsid w:val="00D0191C"/>
    <w:rsid w:val="00D04199"/>
    <w:rsid w:val="00D04BA8"/>
    <w:rsid w:val="00D0552A"/>
    <w:rsid w:val="00D069A2"/>
    <w:rsid w:val="00D077C2"/>
    <w:rsid w:val="00D07880"/>
    <w:rsid w:val="00D07CFE"/>
    <w:rsid w:val="00D102BA"/>
    <w:rsid w:val="00D1054B"/>
    <w:rsid w:val="00D1077A"/>
    <w:rsid w:val="00D12D3B"/>
    <w:rsid w:val="00D12E87"/>
    <w:rsid w:val="00D142A0"/>
    <w:rsid w:val="00D1631A"/>
    <w:rsid w:val="00D20153"/>
    <w:rsid w:val="00D2163C"/>
    <w:rsid w:val="00D21ACD"/>
    <w:rsid w:val="00D21C8B"/>
    <w:rsid w:val="00D22B62"/>
    <w:rsid w:val="00D24B18"/>
    <w:rsid w:val="00D25545"/>
    <w:rsid w:val="00D25599"/>
    <w:rsid w:val="00D25C41"/>
    <w:rsid w:val="00D2650B"/>
    <w:rsid w:val="00D30A4B"/>
    <w:rsid w:val="00D33842"/>
    <w:rsid w:val="00D33925"/>
    <w:rsid w:val="00D33B19"/>
    <w:rsid w:val="00D35000"/>
    <w:rsid w:val="00D35565"/>
    <w:rsid w:val="00D356C5"/>
    <w:rsid w:val="00D35C57"/>
    <w:rsid w:val="00D37462"/>
    <w:rsid w:val="00D375C4"/>
    <w:rsid w:val="00D37AF6"/>
    <w:rsid w:val="00D40F21"/>
    <w:rsid w:val="00D45456"/>
    <w:rsid w:val="00D454B7"/>
    <w:rsid w:val="00D46A04"/>
    <w:rsid w:val="00D4772B"/>
    <w:rsid w:val="00D5047D"/>
    <w:rsid w:val="00D50BCC"/>
    <w:rsid w:val="00D52ADF"/>
    <w:rsid w:val="00D54021"/>
    <w:rsid w:val="00D540E5"/>
    <w:rsid w:val="00D54B02"/>
    <w:rsid w:val="00D57AFD"/>
    <w:rsid w:val="00D57BEE"/>
    <w:rsid w:val="00D63A80"/>
    <w:rsid w:val="00D64C37"/>
    <w:rsid w:val="00D66FEA"/>
    <w:rsid w:val="00D70E8E"/>
    <w:rsid w:val="00D7153D"/>
    <w:rsid w:val="00D73290"/>
    <w:rsid w:val="00D74014"/>
    <w:rsid w:val="00D7422F"/>
    <w:rsid w:val="00D7506F"/>
    <w:rsid w:val="00D75BF6"/>
    <w:rsid w:val="00D7676C"/>
    <w:rsid w:val="00D770F0"/>
    <w:rsid w:val="00D80251"/>
    <w:rsid w:val="00D80E3D"/>
    <w:rsid w:val="00D825AD"/>
    <w:rsid w:val="00D838B9"/>
    <w:rsid w:val="00D83ECF"/>
    <w:rsid w:val="00D85065"/>
    <w:rsid w:val="00D8630D"/>
    <w:rsid w:val="00D92D06"/>
    <w:rsid w:val="00D93351"/>
    <w:rsid w:val="00D93A04"/>
    <w:rsid w:val="00D95407"/>
    <w:rsid w:val="00DA3E79"/>
    <w:rsid w:val="00DA4FF2"/>
    <w:rsid w:val="00DA5303"/>
    <w:rsid w:val="00DB34F0"/>
    <w:rsid w:val="00DB37CD"/>
    <w:rsid w:val="00DB5D0A"/>
    <w:rsid w:val="00DB6FA5"/>
    <w:rsid w:val="00DB77BC"/>
    <w:rsid w:val="00DC1733"/>
    <w:rsid w:val="00DC1E2B"/>
    <w:rsid w:val="00DC437E"/>
    <w:rsid w:val="00DC4865"/>
    <w:rsid w:val="00DC5620"/>
    <w:rsid w:val="00DC62FB"/>
    <w:rsid w:val="00DC7A77"/>
    <w:rsid w:val="00DD00EE"/>
    <w:rsid w:val="00DD25EF"/>
    <w:rsid w:val="00DD3800"/>
    <w:rsid w:val="00DD3F34"/>
    <w:rsid w:val="00DD4167"/>
    <w:rsid w:val="00DD42DE"/>
    <w:rsid w:val="00DD4A17"/>
    <w:rsid w:val="00DD7C5D"/>
    <w:rsid w:val="00DE087E"/>
    <w:rsid w:val="00DE5EE8"/>
    <w:rsid w:val="00DE6B52"/>
    <w:rsid w:val="00DE6D02"/>
    <w:rsid w:val="00DE6D18"/>
    <w:rsid w:val="00DE7AB4"/>
    <w:rsid w:val="00DE7CBE"/>
    <w:rsid w:val="00DF2100"/>
    <w:rsid w:val="00DF2E31"/>
    <w:rsid w:val="00DF3465"/>
    <w:rsid w:val="00DF4874"/>
    <w:rsid w:val="00DF4DD3"/>
    <w:rsid w:val="00DF5179"/>
    <w:rsid w:val="00DF61E1"/>
    <w:rsid w:val="00DF6BF9"/>
    <w:rsid w:val="00DF7479"/>
    <w:rsid w:val="00DF77CB"/>
    <w:rsid w:val="00E003B2"/>
    <w:rsid w:val="00E007CC"/>
    <w:rsid w:val="00E00A29"/>
    <w:rsid w:val="00E00C54"/>
    <w:rsid w:val="00E0416C"/>
    <w:rsid w:val="00E0429C"/>
    <w:rsid w:val="00E04B51"/>
    <w:rsid w:val="00E04D61"/>
    <w:rsid w:val="00E05CE9"/>
    <w:rsid w:val="00E101F2"/>
    <w:rsid w:val="00E14B1C"/>
    <w:rsid w:val="00E15980"/>
    <w:rsid w:val="00E17BAE"/>
    <w:rsid w:val="00E22B81"/>
    <w:rsid w:val="00E236E2"/>
    <w:rsid w:val="00E26727"/>
    <w:rsid w:val="00E26DA4"/>
    <w:rsid w:val="00E26E33"/>
    <w:rsid w:val="00E27669"/>
    <w:rsid w:val="00E33494"/>
    <w:rsid w:val="00E33DA1"/>
    <w:rsid w:val="00E34B80"/>
    <w:rsid w:val="00E3625B"/>
    <w:rsid w:val="00E377B0"/>
    <w:rsid w:val="00E41DEB"/>
    <w:rsid w:val="00E426B7"/>
    <w:rsid w:val="00E43101"/>
    <w:rsid w:val="00E456B1"/>
    <w:rsid w:val="00E45702"/>
    <w:rsid w:val="00E45C25"/>
    <w:rsid w:val="00E47479"/>
    <w:rsid w:val="00E528A9"/>
    <w:rsid w:val="00E52A29"/>
    <w:rsid w:val="00E53DA2"/>
    <w:rsid w:val="00E55CE9"/>
    <w:rsid w:val="00E56461"/>
    <w:rsid w:val="00E604FF"/>
    <w:rsid w:val="00E615FF"/>
    <w:rsid w:val="00E62563"/>
    <w:rsid w:val="00E63566"/>
    <w:rsid w:val="00E63AC1"/>
    <w:rsid w:val="00E6421A"/>
    <w:rsid w:val="00E673F1"/>
    <w:rsid w:val="00E67A77"/>
    <w:rsid w:val="00E70FE4"/>
    <w:rsid w:val="00E716F3"/>
    <w:rsid w:val="00E719BA"/>
    <w:rsid w:val="00E730CE"/>
    <w:rsid w:val="00E73269"/>
    <w:rsid w:val="00E73B9A"/>
    <w:rsid w:val="00E75BC1"/>
    <w:rsid w:val="00E76941"/>
    <w:rsid w:val="00E77AF4"/>
    <w:rsid w:val="00E77F4A"/>
    <w:rsid w:val="00E81715"/>
    <w:rsid w:val="00E831E1"/>
    <w:rsid w:val="00E849E5"/>
    <w:rsid w:val="00E904C3"/>
    <w:rsid w:val="00E91308"/>
    <w:rsid w:val="00E916CF"/>
    <w:rsid w:val="00E920E0"/>
    <w:rsid w:val="00E93B20"/>
    <w:rsid w:val="00E94402"/>
    <w:rsid w:val="00E971E7"/>
    <w:rsid w:val="00E97CB3"/>
    <w:rsid w:val="00EA0960"/>
    <w:rsid w:val="00EA0B3F"/>
    <w:rsid w:val="00EA0E2F"/>
    <w:rsid w:val="00EA1D65"/>
    <w:rsid w:val="00EA2072"/>
    <w:rsid w:val="00EA289E"/>
    <w:rsid w:val="00EA3CA7"/>
    <w:rsid w:val="00EA667F"/>
    <w:rsid w:val="00EA742C"/>
    <w:rsid w:val="00EA791E"/>
    <w:rsid w:val="00EB01BB"/>
    <w:rsid w:val="00EB22C7"/>
    <w:rsid w:val="00EB351F"/>
    <w:rsid w:val="00EB51CC"/>
    <w:rsid w:val="00EB5667"/>
    <w:rsid w:val="00EB57B1"/>
    <w:rsid w:val="00EB65E7"/>
    <w:rsid w:val="00EC12D7"/>
    <w:rsid w:val="00EC1B85"/>
    <w:rsid w:val="00EC2930"/>
    <w:rsid w:val="00EC358F"/>
    <w:rsid w:val="00EC650A"/>
    <w:rsid w:val="00EC6C37"/>
    <w:rsid w:val="00EC736B"/>
    <w:rsid w:val="00EC7943"/>
    <w:rsid w:val="00ED07B9"/>
    <w:rsid w:val="00ED1E90"/>
    <w:rsid w:val="00ED3F83"/>
    <w:rsid w:val="00ED4D94"/>
    <w:rsid w:val="00ED5824"/>
    <w:rsid w:val="00ED692F"/>
    <w:rsid w:val="00EE1836"/>
    <w:rsid w:val="00EE2E96"/>
    <w:rsid w:val="00EE3495"/>
    <w:rsid w:val="00EE4211"/>
    <w:rsid w:val="00EE548F"/>
    <w:rsid w:val="00EE7586"/>
    <w:rsid w:val="00EE76FF"/>
    <w:rsid w:val="00EE798A"/>
    <w:rsid w:val="00EF0DED"/>
    <w:rsid w:val="00EF3520"/>
    <w:rsid w:val="00EF43C8"/>
    <w:rsid w:val="00EF638B"/>
    <w:rsid w:val="00F00062"/>
    <w:rsid w:val="00F00D63"/>
    <w:rsid w:val="00F02833"/>
    <w:rsid w:val="00F076AE"/>
    <w:rsid w:val="00F0793D"/>
    <w:rsid w:val="00F105A2"/>
    <w:rsid w:val="00F13FDD"/>
    <w:rsid w:val="00F14593"/>
    <w:rsid w:val="00F14925"/>
    <w:rsid w:val="00F15231"/>
    <w:rsid w:val="00F17776"/>
    <w:rsid w:val="00F20CE7"/>
    <w:rsid w:val="00F20F13"/>
    <w:rsid w:val="00F25EC0"/>
    <w:rsid w:val="00F2651E"/>
    <w:rsid w:val="00F27805"/>
    <w:rsid w:val="00F330B8"/>
    <w:rsid w:val="00F35039"/>
    <w:rsid w:val="00F3583A"/>
    <w:rsid w:val="00F36B36"/>
    <w:rsid w:val="00F40080"/>
    <w:rsid w:val="00F4225B"/>
    <w:rsid w:val="00F450B4"/>
    <w:rsid w:val="00F50758"/>
    <w:rsid w:val="00F50B0D"/>
    <w:rsid w:val="00F51965"/>
    <w:rsid w:val="00F51E07"/>
    <w:rsid w:val="00F525C8"/>
    <w:rsid w:val="00F5389B"/>
    <w:rsid w:val="00F541DD"/>
    <w:rsid w:val="00F55284"/>
    <w:rsid w:val="00F56FB0"/>
    <w:rsid w:val="00F57D03"/>
    <w:rsid w:val="00F60815"/>
    <w:rsid w:val="00F60E78"/>
    <w:rsid w:val="00F6236D"/>
    <w:rsid w:val="00F6251D"/>
    <w:rsid w:val="00F64351"/>
    <w:rsid w:val="00F64668"/>
    <w:rsid w:val="00F654E2"/>
    <w:rsid w:val="00F65C0D"/>
    <w:rsid w:val="00F6705E"/>
    <w:rsid w:val="00F71C87"/>
    <w:rsid w:val="00F723E8"/>
    <w:rsid w:val="00F76A02"/>
    <w:rsid w:val="00F77663"/>
    <w:rsid w:val="00F77890"/>
    <w:rsid w:val="00F8064F"/>
    <w:rsid w:val="00F80B06"/>
    <w:rsid w:val="00F80E57"/>
    <w:rsid w:val="00F814C1"/>
    <w:rsid w:val="00F817B0"/>
    <w:rsid w:val="00F8218D"/>
    <w:rsid w:val="00F82DD1"/>
    <w:rsid w:val="00F83D06"/>
    <w:rsid w:val="00F84043"/>
    <w:rsid w:val="00F91407"/>
    <w:rsid w:val="00F91450"/>
    <w:rsid w:val="00F92161"/>
    <w:rsid w:val="00F93978"/>
    <w:rsid w:val="00F93C5A"/>
    <w:rsid w:val="00F94277"/>
    <w:rsid w:val="00F958CA"/>
    <w:rsid w:val="00F95EF5"/>
    <w:rsid w:val="00F975ED"/>
    <w:rsid w:val="00F97618"/>
    <w:rsid w:val="00FA009B"/>
    <w:rsid w:val="00FA1214"/>
    <w:rsid w:val="00FA24B0"/>
    <w:rsid w:val="00FA34D7"/>
    <w:rsid w:val="00FA586D"/>
    <w:rsid w:val="00FA6B12"/>
    <w:rsid w:val="00FB0EC9"/>
    <w:rsid w:val="00FB241E"/>
    <w:rsid w:val="00FB4249"/>
    <w:rsid w:val="00FB6587"/>
    <w:rsid w:val="00FB72FA"/>
    <w:rsid w:val="00FB760F"/>
    <w:rsid w:val="00FC0C97"/>
    <w:rsid w:val="00FC1B45"/>
    <w:rsid w:val="00FC2139"/>
    <w:rsid w:val="00FC2D18"/>
    <w:rsid w:val="00FC30AB"/>
    <w:rsid w:val="00FC3508"/>
    <w:rsid w:val="00FC541B"/>
    <w:rsid w:val="00FC6580"/>
    <w:rsid w:val="00FC71DC"/>
    <w:rsid w:val="00FD092D"/>
    <w:rsid w:val="00FD3981"/>
    <w:rsid w:val="00FD6AB3"/>
    <w:rsid w:val="00FD7670"/>
    <w:rsid w:val="00FD7EA7"/>
    <w:rsid w:val="00FE186E"/>
    <w:rsid w:val="00FE18CB"/>
    <w:rsid w:val="00FE240C"/>
    <w:rsid w:val="00FE30A0"/>
    <w:rsid w:val="00FE32F5"/>
    <w:rsid w:val="00FE365F"/>
    <w:rsid w:val="00FE3670"/>
    <w:rsid w:val="00FE382D"/>
    <w:rsid w:val="00FE62A0"/>
    <w:rsid w:val="00FF09C2"/>
    <w:rsid w:val="00FF1F3E"/>
    <w:rsid w:val="00FF21C5"/>
    <w:rsid w:val="00FF4093"/>
    <w:rsid w:val="00FF4B36"/>
    <w:rsid w:val="00FF59E0"/>
    <w:rsid w:val="00FF5EB3"/>
    <w:rsid w:val="00FF68BF"/>
    <w:rsid w:val="00FF76B5"/>
    <w:rsid w:val="01BF521A"/>
    <w:rsid w:val="025A29DF"/>
    <w:rsid w:val="0334E45A"/>
    <w:rsid w:val="0354C6A7"/>
    <w:rsid w:val="03B0F2E9"/>
    <w:rsid w:val="03C55849"/>
    <w:rsid w:val="04395858"/>
    <w:rsid w:val="052455DB"/>
    <w:rsid w:val="0756297A"/>
    <w:rsid w:val="075F0DBA"/>
    <w:rsid w:val="090DE687"/>
    <w:rsid w:val="095A8418"/>
    <w:rsid w:val="09D0BADA"/>
    <w:rsid w:val="0A530FAB"/>
    <w:rsid w:val="0A992813"/>
    <w:rsid w:val="0B57A737"/>
    <w:rsid w:val="0BE0F064"/>
    <w:rsid w:val="0D03F8E7"/>
    <w:rsid w:val="0DBEEF67"/>
    <w:rsid w:val="0DE03A9E"/>
    <w:rsid w:val="0F50E3CB"/>
    <w:rsid w:val="10D1486E"/>
    <w:rsid w:val="11DCFD3F"/>
    <w:rsid w:val="12660C74"/>
    <w:rsid w:val="1321DE17"/>
    <w:rsid w:val="1385D0FC"/>
    <w:rsid w:val="150B30A6"/>
    <w:rsid w:val="167BA2D3"/>
    <w:rsid w:val="16BABFBD"/>
    <w:rsid w:val="16D04588"/>
    <w:rsid w:val="175508B6"/>
    <w:rsid w:val="17A54258"/>
    <w:rsid w:val="17C3F60D"/>
    <w:rsid w:val="18B9E40A"/>
    <w:rsid w:val="19258210"/>
    <w:rsid w:val="1938FF95"/>
    <w:rsid w:val="196F89CD"/>
    <w:rsid w:val="19AF1A1D"/>
    <w:rsid w:val="19E87781"/>
    <w:rsid w:val="1A6279B3"/>
    <w:rsid w:val="1D3694B9"/>
    <w:rsid w:val="1DDA9C14"/>
    <w:rsid w:val="1E2310F5"/>
    <w:rsid w:val="1E42AB78"/>
    <w:rsid w:val="1E6D4B07"/>
    <w:rsid w:val="1EE2AD0F"/>
    <w:rsid w:val="1F656789"/>
    <w:rsid w:val="1FA545E9"/>
    <w:rsid w:val="20406F18"/>
    <w:rsid w:val="20730144"/>
    <w:rsid w:val="20776EBC"/>
    <w:rsid w:val="214C5B0C"/>
    <w:rsid w:val="21517AAB"/>
    <w:rsid w:val="220899C0"/>
    <w:rsid w:val="23E476B7"/>
    <w:rsid w:val="243E2424"/>
    <w:rsid w:val="252CF687"/>
    <w:rsid w:val="2668F2F6"/>
    <w:rsid w:val="2763A755"/>
    <w:rsid w:val="28DAAE24"/>
    <w:rsid w:val="29587A76"/>
    <w:rsid w:val="2B06ACB1"/>
    <w:rsid w:val="2C2B1BDA"/>
    <w:rsid w:val="2C6845F7"/>
    <w:rsid w:val="2CE911CA"/>
    <w:rsid w:val="2CF5EC2A"/>
    <w:rsid w:val="2D319683"/>
    <w:rsid w:val="2F111C56"/>
    <w:rsid w:val="2F5E4C55"/>
    <w:rsid w:val="2FDCBE0F"/>
    <w:rsid w:val="309C8EC0"/>
    <w:rsid w:val="32253B45"/>
    <w:rsid w:val="325B55F9"/>
    <w:rsid w:val="3270E20D"/>
    <w:rsid w:val="32B71AD2"/>
    <w:rsid w:val="33FDA00C"/>
    <w:rsid w:val="3434E1B6"/>
    <w:rsid w:val="343AD9C5"/>
    <w:rsid w:val="347EB8B0"/>
    <w:rsid w:val="34EC42B3"/>
    <w:rsid w:val="358CF637"/>
    <w:rsid w:val="3604C5E7"/>
    <w:rsid w:val="37CCC943"/>
    <w:rsid w:val="37E40D16"/>
    <w:rsid w:val="383BDBF4"/>
    <w:rsid w:val="38E06A27"/>
    <w:rsid w:val="3A2A48A9"/>
    <w:rsid w:val="3A945F8C"/>
    <w:rsid w:val="3CA4E503"/>
    <w:rsid w:val="3CE12EC8"/>
    <w:rsid w:val="3D61E96B"/>
    <w:rsid w:val="3E2EDA9D"/>
    <w:rsid w:val="3EACD048"/>
    <w:rsid w:val="3EE472AA"/>
    <w:rsid w:val="3F1F86D8"/>
    <w:rsid w:val="3F1FDC6D"/>
    <w:rsid w:val="3F6BA439"/>
    <w:rsid w:val="402F18DC"/>
    <w:rsid w:val="40F6E9F8"/>
    <w:rsid w:val="4173AB89"/>
    <w:rsid w:val="42D6115B"/>
    <w:rsid w:val="4346E8A1"/>
    <w:rsid w:val="45A901DC"/>
    <w:rsid w:val="473ADF9F"/>
    <w:rsid w:val="47D6A8B4"/>
    <w:rsid w:val="4986E191"/>
    <w:rsid w:val="49A5A1A7"/>
    <w:rsid w:val="4ABEE374"/>
    <w:rsid w:val="4B81934D"/>
    <w:rsid w:val="4BB86D7A"/>
    <w:rsid w:val="4C11F1A5"/>
    <w:rsid w:val="4C3FFF3A"/>
    <w:rsid w:val="4D07D531"/>
    <w:rsid w:val="4D79D585"/>
    <w:rsid w:val="4DDC29E3"/>
    <w:rsid w:val="4F412155"/>
    <w:rsid w:val="4F5E8673"/>
    <w:rsid w:val="4F77B23C"/>
    <w:rsid w:val="4FF240CF"/>
    <w:rsid w:val="4FFC35DF"/>
    <w:rsid w:val="502B0001"/>
    <w:rsid w:val="50A3F2A0"/>
    <w:rsid w:val="51696DBD"/>
    <w:rsid w:val="5191BCD9"/>
    <w:rsid w:val="51A27165"/>
    <w:rsid w:val="51B97AC4"/>
    <w:rsid w:val="51EDE2AE"/>
    <w:rsid w:val="51FFC730"/>
    <w:rsid w:val="52232B6D"/>
    <w:rsid w:val="5268E6FA"/>
    <w:rsid w:val="52E65FA5"/>
    <w:rsid w:val="54E3EB25"/>
    <w:rsid w:val="5514BB77"/>
    <w:rsid w:val="55206725"/>
    <w:rsid w:val="5737DB0C"/>
    <w:rsid w:val="58E6CED2"/>
    <w:rsid w:val="59EEEBFE"/>
    <w:rsid w:val="5AAF8864"/>
    <w:rsid w:val="5C3654B0"/>
    <w:rsid w:val="5CAA02D9"/>
    <w:rsid w:val="5CBDB350"/>
    <w:rsid w:val="5F984470"/>
    <w:rsid w:val="60C199A1"/>
    <w:rsid w:val="61CB59BC"/>
    <w:rsid w:val="61F407A9"/>
    <w:rsid w:val="62443560"/>
    <w:rsid w:val="63B55466"/>
    <w:rsid w:val="64283E38"/>
    <w:rsid w:val="64C52DC5"/>
    <w:rsid w:val="6518775B"/>
    <w:rsid w:val="651E13A0"/>
    <w:rsid w:val="6639FF7D"/>
    <w:rsid w:val="66C8370B"/>
    <w:rsid w:val="6713CD1B"/>
    <w:rsid w:val="6736BFC9"/>
    <w:rsid w:val="693437AA"/>
    <w:rsid w:val="6AC108F7"/>
    <w:rsid w:val="6AC7989D"/>
    <w:rsid w:val="6D7F3980"/>
    <w:rsid w:val="6E9838CD"/>
    <w:rsid w:val="6FA2683E"/>
    <w:rsid w:val="6FAEB8DE"/>
    <w:rsid w:val="7192C902"/>
    <w:rsid w:val="722687A9"/>
    <w:rsid w:val="7649631B"/>
    <w:rsid w:val="769C38F5"/>
    <w:rsid w:val="786BE361"/>
    <w:rsid w:val="7929CED0"/>
    <w:rsid w:val="79598C13"/>
    <w:rsid w:val="7A32933F"/>
    <w:rsid w:val="7A7CE636"/>
    <w:rsid w:val="7B1287BB"/>
    <w:rsid w:val="7B372F05"/>
    <w:rsid w:val="7C91E9AB"/>
    <w:rsid w:val="7E5C37C5"/>
    <w:rsid w:val="7EE9D235"/>
    <w:rsid w:val="7FF98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D5D27"/>
  <w15:docId w15:val="{8AB2367E-F3DA-4C9F-8263-565ECEAD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2C"/>
  </w:style>
  <w:style w:type="paragraph" w:styleId="Footer">
    <w:name w:val="footer"/>
    <w:basedOn w:val="Normal"/>
    <w:link w:val="FooterChar"/>
    <w:uiPriority w:val="99"/>
    <w:unhideWhenUsed/>
    <w:rsid w:val="0000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2C"/>
  </w:style>
  <w:style w:type="table" w:styleId="TableGrid">
    <w:name w:val="Table Grid"/>
    <w:basedOn w:val="TableNormal"/>
    <w:uiPriority w:val="39"/>
    <w:rsid w:val="0000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8C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F525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body text1"/>
    <w:basedOn w:val="Normal"/>
    <w:link w:val="ListParagraphChar"/>
    <w:uiPriority w:val="34"/>
    <w:qFormat/>
    <w:rsid w:val="00CC0D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A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505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F27BD"/>
  </w:style>
  <w:style w:type="character" w:customStyle="1" w:styleId="eop">
    <w:name w:val="eop"/>
    <w:basedOn w:val="DefaultParagraphFont"/>
    <w:rsid w:val="00327AAC"/>
  </w:style>
  <w:style w:type="paragraph" w:customStyle="1" w:styleId="paragraph">
    <w:name w:val="paragraph"/>
    <w:basedOn w:val="Normal"/>
    <w:rsid w:val="0032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F1E0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958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42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body text1 Char"/>
    <w:basedOn w:val="DefaultParagraphFont"/>
    <w:link w:val="ListParagraph"/>
    <w:uiPriority w:val="34"/>
    <w:locked/>
    <w:rsid w:val="00465893"/>
  </w:style>
  <w:style w:type="character" w:styleId="Mention">
    <w:name w:val="Mention"/>
    <w:basedOn w:val="DefaultParagraphFont"/>
    <w:uiPriority w:val="99"/>
    <w:unhideWhenUsed/>
    <w:rsid w:val="00FB0E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ofsted.gov.uk/v1/file/5024678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39F6A7FCEE40900593B7854A99F3" ma:contentTypeVersion="26" ma:contentTypeDescription="Create a new document." ma:contentTypeScope="" ma:versionID="a23e295155e38591762bb637d0463188">
  <xsd:schema xmlns:xsd="http://www.w3.org/2001/XMLSchema" xmlns:xs="http://www.w3.org/2001/XMLSchema" xmlns:p="http://schemas.microsoft.com/office/2006/metadata/properties" xmlns:ns2="83e1c26f-fe0c-40bd-9e3c-9d7a7969df8d" xmlns:ns3="d6a6db84-99ce-4eb8-880e-f25c00382294" targetNamespace="http://schemas.microsoft.com/office/2006/metadata/properties" ma:root="true" ma:fieldsID="be8c1f54b3159232560a71515a76bc14" ns2:_="" ns3:_="">
    <xsd:import namespace="83e1c26f-fe0c-40bd-9e3c-9d7a7969df8d"/>
    <xsd:import namespace="d6a6db84-99ce-4eb8-880e-f25c00382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Number" minOccurs="0"/>
                <xsd:element ref="ns3:Category" minOccurs="0"/>
                <xsd:element ref="ns3:Activity" minOccurs="0"/>
                <xsd:element ref="ns3:MediaServiceObjectDetectorVersions" minOccurs="0"/>
                <xsd:element ref="ns3:MediaServiceSearchProperties" minOccurs="0"/>
                <xsd:element ref="ns3:Destru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1c26f-fe0c-40bd-9e3c-9d7a7969d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d1906b-5d48-4eb3-b811-4e957e3f82cd}" ma:internalName="TaxCatchAll" ma:showField="CatchAllData" ma:web="83e1c26f-fe0c-40bd-9e3c-9d7a7969d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db84-99ce-4eb8-880e-f25c00382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umber" ma:index="24" nillable="true" ma:displayName="Template Number" ma:format="Dropdown" ma:internalName="Number" ma:percentage="FALSE">
      <xsd:simpleType>
        <xsd:restriction base="dms:Number"/>
      </xsd:simpleType>
    </xsd:element>
    <xsd:element name="Category" ma:index="25" nillable="true" ma:displayName="Category" ma:description="Type of information " ma:format="Dropdown" ma:internalName="Category">
      <xsd:simpleType>
        <xsd:restriction base="dms:Choice">
          <xsd:enumeration value="Process"/>
          <xsd:enumeration value="Information"/>
          <xsd:enumeration value="Template"/>
        </xsd:restriction>
      </xsd:simpleType>
    </xsd:element>
    <xsd:element name="Activity" ma:index="26" nillable="true" ma:displayName="Activity" ma:default="New" ma:description="Type of administrative activity" ma:internalName="Activi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uctionDate" ma:index="29" nillable="true" ma:displayName="Destruction Date" ma:format="Dropdown" ma:internalName="Destruction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d6a6db84-99ce-4eb8-880e-f25c00382294">New</Activity>
    <Number xmlns="d6a6db84-99ce-4eb8-880e-f25c00382294" xsi:nil="true"/>
    <TaxCatchAll xmlns="83e1c26f-fe0c-40bd-9e3c-9d7a7969df8d" xsi:nil="true"/>
    <Category xmlns="d6a6db84-99ce-4eb8-880e-f25c00382294" xsi:nil="true"/>
    <lcf76f155ced4ddcb4097134ff3c332f xmlns="d6a6db84-99ce-4eb8-880e-f25c00382294">
      <Terms xmlns="http://schemas.microsoft.com/office/infopath/2007/PartnerControls"/>
    </lcf76f155ced4ddcb4097134ff3c332f>
    <DestructionDate xmlns="d6a6db84-99ce-4eb8-880e-f25c003822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921D7-C897-4216-B750-C884A0248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1c26f-fe0c-40bd-9e3c-9d7a7969df8d"/>
    <ds:schemaRef ds:uri="d6a6db84-99ce-4eb8-880e-f25c00382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27413-342E-48CE-ADA0-B61846C2B378}">
  <ds:schemaRefs>
    <ds:schemaRef ds:uri="http://schemas.microsoft.com/office/2006/metadata/properties"/>
    <ds:schemaRef ds:uri="http://schemas.microsoft.com/office/infopath/2007/PartnerControls"/>
    <ds:schemaRef ds:uri="d6a6db84-99ce-4eb8-880e-f25c00382294"/>
    <ds:schemaRef ds:uri="83e1c26f-fe0c-40bd-9e3c-9d7a7969df8d"/>
  </ds:schemaRefs>
</ds:datastoreItem>
</file>

<file path=customXml/itemProps3.xml><?xml version="1.0" encoding="utf-8"?>
<ds:datastoreItem xmlns:ds="http://schemas.openxmlformats.org/officeDocument/2006/customXml" ds:itemID="{859F5128-E728-42DA-A94C-915C5A4A8B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0A2F15-573E-4D3E-96F8-B50B8CF89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5854</Characters>
  <Application>Microsoft Office Word</Application>
  <DocSecurity>8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Stallard, Lorraine C</dc:creator>
  <cp:keywords/>
  <dc:description/>
  <cp:lastModifiedBy>Simons, Linda</cp:lastModifiedBy>
  <cp:revision>2</cp:revision>
  <cp:lastPrinted>2023-07-10T20:37:00Z</cp:lastPrinted>
  <dcterms:created xsi:type="dcterms:W3CDTF">2024-12-03T10:00:00Z</dcterms:created>
  <dcterms:modified xsi:type="dcterms:W3CDTF">2024-12-03T10:00:00Z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0x010100A76A39F6A7FCEE40900593B7854A99F3</vt:lpwstr>
  </property>
  <property fmtid="{D5CDD505-2E9C-101B-9397-08002B2CF9AE}" pid="3" name="MediaServiceImageTags">
    <vt:lpwstr/>
  </property>
</Properties>
</file>